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90" w:rsidRPr="000A675B" w:rsidRDefault="00783F90" w:rsidP="00783F90">
      <w:pPr>
        <w:jc w:val="center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 xml:space="preserve">ИНФОРМАЦИЯ ОБ ОБРАЗОВАТЕЛЬНОЙ ПРОГРАММЕ </w:t>
      </w:r>
    </w:p>
    <w:p w:rsidR="00783F90" w:rsidRPr="000A675B" w:rsidRDefault="00783F90" w:rsidP="00783F90">
      <w:pPr>
        <w:jc w:val="center"/>
        <w:rPr>
          <w:sz w:val="26"/>
          <w:szCs w:val="26"/>
        </w:rPr>
      </w:pPr>
      <w:r w:rsidRPr="000A675B">
        <w:rPr>
          <w:b/>
          <w:bCs/>
          <w:sz w:val="26"/>
          <w:szCs w:val="26"/>
        </w:rPr>
        <w:t>ВЫСШЕГО ОБРАЗОВАНИЯ (ПРОГРАММЕ МАГИСТРАТУРЫ)</w:t>
      </w:r>
    </w:p>
    <w:p w:rsidR="001115A0" w:rsidRPr="000A675B" w:rsidRDefault="001115A0" w:rsidP="004F1572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4F1572" w:rsidRPr="000A675B" w:rsidRDefault="00783F90" w:rsidP="004F1572">
      <w:pPr>
        <w:jc w:val="center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 xml:space="preserve">Направление подготовки </w:t>
      </w:r>
      <w:r w:rsidR="00571348" w:rsidRPr="000A675B">
        <w:rPr>
          <w:b/>
          <w:bCs/>
          <w:sz w:val="26"/>
          <w:szCs w:val="26"/>
        </w:rPr>
        <w:t>15.04.06</w:t>
      </w:r>
    </w:p>
    <w:p w:rsidR="00783F90" w:rsidRPr="000A675B" w:rsidRDefault="00571348" w:rsidP="004F1572">
      <w:pPr>
        <w:jc w:val="center"/>
        <w:rPr>
          <w:b/>
          <w:bCs/>
          <w:sz w:val="26"/>
          <w:szCs w:val="26"/>
          <w:u w:val="single"/>
        </w:rPr>
      </w:pPr>
      <w:r w:rsidRPr="000A675B">
        <w:rPr>
          <w:b/>
          <w:bCs/>
          <w:sz w:val="26"/>
          <w:szCs w:val="26"/>
        </w:rPr>
        <w:t>«МЕХАТРОНИКА И РОБОТОТЕХНИКА»</w:t>
      </w:r>
    </w:p>
    <w:p w:rsidR="00783F90" w:rsidRPr="000A675B" w:rsidRDefault="00783F90" w:rsidP="004F1572">
      <w:pPr>
        <w:jc w:val="center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 xml:space="preserve">Направленность </w:t>
      </w:r>
      <w:r w:rsidR="004F1572" w:rsidRPr="000A675B">
        <w:rPr>
          <w:b/>
          <w:bCs/>
          <w:sz w:val="26"/>
          <w:szCs w:val="26"/>
        </w:rPr>
        <w:t>(профиль)</w:t>
      </w:r>
      <w:r w:rsidRPr="000A675B">
        <w:rPr>
          <w:b/>
          <w:bCs/>
          <w:sz w:val="26"/>
          <w:szCs w:val="26"/>
        </w:rPr>
        <w:t xml:space="preserve"> </w:t>
      </w:r>
      <w:r w:rsidR="004F1572" w:rsidRPr="000A675B">
        <w:rPr>
          <w:b/>
          <w:bCs/>
          <w:sz w:val="26"/>
          <w:szCs w:val="26"/>
        </w:rPr>
        <w:t>«</w:t>
      </w:r>
      <w:r w:rsidR="00571348" w:rsidRPr="000A675B">
        <w:rPr>
          <w:b/>
          <w:bCs/>
          <w:sz w:val="26"/>
          <w:szCs w:val="26"/>
        </w:rPr>
        <w:t>Промышленная и мобильная робототехника</w:t>
      </w:r>
      <w:r w:rsidR="004F1572" w:rsidRPr="000A675B">
        <w:rPr>
          <w:b/>
          <w:bCs/>
          <w:sz w:val="26"/>
          <w:szCs w:val="26"/>
        </w:rPr>
        <w:t>»</w:t>
      </w:r>
    </w:p>
    <w:p w:rsidR="004F1572" w:rsidRPr="000A675B" w:rsidRDefault="004F1572" w:rsidP="001E7550">
      <w:pPr>
        <w:jc w:val="both"/>
        <w:rPr>
          <w:b/>
          <w:bCs/>
          <w:sz w:val="26"/>
          <w:szCs w:val="26"/>
        </w:rPr>
      </w:pPr>
    </w:p>
    <w:p w:rsidR="00783F90" w:rsidRPr="000A675B" w:rsidRDefault="00783F90" w:rsidP="004F1572">
      <w:pPr>
        <w:jc w:val="center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Выпускающая кафедра</w:t>
      </w:r>
      <w:r w:rsidR="004F1572" w:rsidRPr="000A675B">
        <w:rPr>
          <w:b/>
          <w:bCs/>
          <w:sz w:val="26"/>
          <w:szCs w:val="26"/>
        </w:rPr>
        <w:t>:</w:t>
      </w:r>
      <w:r w:rsidR="00142BF5" w:rsidRPr="000A675B">
        <w:rPr>
          <w:b/>
          <w:bCs/>
          <w:sz w:val="26"/>
          <w:szCs w:val="26"/>
        </w:rPr>
        <w:t xml:space="preserve"> «</w:t>
      </w:r>
      <w:r w:rsidR="00571348" w:rsidRPr="000A675B">
        <w:rPr>
          <w:b/>
          <w:bCs/>
          <w:sz w:val="26"/>
          <w:szCs w:val="26"/>
        </w:rPr>
        <w:t>Технология машиностроения</w:t>
      </w:r>
      <w:r w:rsidR="00142BF5" w:rsidRPr="000A675B">
        <w:rPr>
          <w:b/>
          <w:bCs/>
          <w:sz w:val="26"/>
          <w:szCs w:val="26"/>
        </w:rPr>
        <w:t>»</w:t>
      </w:r>
    </w:p>
    <w:p w:rsidR="004F1572" w:rsidRPr="000A675B" w:rsidRDefault="004F1572" w:rsidP="004F1572">
      <w:pPr>
        <w:jc w:val="center"/>
        <w:rPr>
          <w:b/>
          <w:bCs/>
          <w:sz w:val="26"/>
          <w:szCs w:val="26"/>
        </w:rPr>
      </w:pPr>
    </w:p>
    <w:p w:rsidR="00783F90" w:rsidRPr="000A675B" w:rsidRDefault="00783F90" w:rsidP="004F1572">
      <w:pPr>
        <w:jc w:val="center"/>
        <w:rPr>
          <w:b/>
          <w:sz w:val="26"/>
          <w:szCs w:val="26"/>
          <w:u w:val="single"/>
        </w:rPr>
      </w:pPr>
      <w:r w:rsidRPr="000A675B">
        <w:rPr>
          <w:b/>
          <w:bCs/>
          <w:sz w:val="26"/>
          <w:szCs w:val="26"/>
        </w:rPr>
        <w:t>Руководитель</w:t>
      </w:r>
      <w:r w:rsidRPr="000A675B">
        <w:rPr>
          <w:sz w:val="26"/>
          <w:szCs w:val="26"/>
        </w:rPr>
        <w:t xml:space="preserve"> </w:t>
      </w:r>
      <w:r w:rsidR="004F1572" w:rsidRPr="000A675B">
        <w:rPr>
          <w:b/>
          <w:bCs/>
          <w:sz w:val="26"/>
          <w:szCs w:val="26"/>
        </w:rPr>
        <w:t>–</w:t>
      </w:r>
      <w:r w:rsidR="004F1572" w:rsidRPr="000A675B">
        <w:rPr>
          <w:sz w:val="26"/>
          <w:szCs w:val="26"/>
        </w:rPr>
        <w:t xml:space="preserve"> </w:t>
      </w:r>
      <w:r w:rsidR="00571348" w:rsidRPr="000A675B">
        <w:rPr>
          <w:b/>
          <w:sz w:val="26"/>
          <w:szCs w:val="26"/>
        </w:rPr>
        <w:t>канд</w:t>
      </w:r>
      <w:r w:rsidR="00142BF5" w:rsidRPr="000A675B">
        <w:rPr>
          <w:b/>
          <w:sz w:val="26"/>
          <w:szCs w:val="26"/>
        </w:rPr>
        <w:t>.</w:t>
      </w:r>
      <w:r w:rsidR="00DE1775" w:rsidRPr="000A675B">
        <w:rPr>
          <w:b/>
          <w:sz w:val="26"/>
          <w:szCs w:val="26"/>
        </w:rPr>
        <w:t xml:space="preserve"> техн</w:t>
      </w:r>
      <w:r w:rsidR="00142BF5" w:rsidRPr="000A675B">
        <w:rPr>
          <w:b/>
          <w:sz w:val="26"/>
          <w:szCs w:val="26"/>
        </w:rPr>
        <w:t>.</w:t>
      </w:r>
      <w:r w:rsidR="00DE1775" w:rsidRPr="000A675B">
        <w:rPr>
          <w:b/>
          <w:sz w:val="26"/>
          <w:szCs w:val="26"/>
        </w:rPr>
        <w:t xml:space="preserve"> наук</w:t>
      </w:r>
      <w:r w:rsidR="00142BF5" w:rsidRPr="000A675B">
        <w:rPr>
          <w:b/>
          <w:sz w:val="26"/>
          <w:szCs w:val="26"/>
        </w:rPr>
        <w:t xml:space="preserve">, </w:t>
      </w:r>
      <w:r w:rsidR="00571348" w:rsidRPr="000A675B">
        <w:rPr>
          <w:b/>
          <w:sz w:val="26"/>
          <w:szCs w:val="26"/>
        </w:rPr>
        <w:t>доцент</w:t>
      </w:r>
      <w:r w:rsidR="00142BF5" w:rsidRPr="000A675B">
        <w:rPr>
          <w:b/>
          <w:sz w:val="26"/>
          <w:szCs w:val="26"/>
        </w:rPr>
        <w:t xml:space="preserve"> </w:t>
      </w:r>
      <w:r w:rsidR="00571348" w:rsidRPr="000A675B">
        <w:rPr>
          <w:b/>
          <w:sz w:val="26"/>
          <w:szCs w:val="26"/>
        </w:rPr>
        <w:t>Шеменков Владимир Михайлович</w:t>
      </w:r>
    </w:p>
    <w:p w:rsidR="00783F90" w:rsidRPr="000A675B" w:rsidRDefault="00783F90" w:rsidP="00783F90">
      <w:pPr>
        <w:jc w:val="both"/>
        <w:rPr>
          <w:sz w:val="26"/>
          <w:szCs w:val="26"/>
        </w:rPr>
      </w:pPr>
    </w:p>
    <w:p w:rsidR="00C91CE7" w:rsidRPr="000A675B" w:rsidRDefault="00C91CE7" w:rsidP="00C02660">
      <w:pPr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Образовательная программа (ОП) представляет собой комплекс основных х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рактеристик образования, организационно-педагогических условий и форм атт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 xml:space="preserve">стации, разработанный и утвержденный </w:t>
      </w:r>
      <w:r w:rsidR="00571348" w:rsidRPr="000A675B">
        <w:rPr>
          <w:sz w:val="26"/>
          <w:szCs w:val="26"/>
        </w:rPr>
        <w:t xml:space="preserve">Межгосударственным образовательным учреждением высшего образования </w:t>
      </w:r>
      <w:r w:rsidRPr="000A675B">
        <w:rPr>
          <w:sz w:val="26"/>
          <w:szCs w:val="26"/>
        </w:rPr>
        <w:t>«Белорусско-Российский университет» на о</w:t>
      </w:r>
      <w:r w:rsidRPr="000A675B">
        <w:rPr>
          <w:sz w:val="26"/>
          <w:szCs w:val="26"/>
        </w:rPr>
        <w:t>с</w:t>
      </w:r>
      <w:r w:rsidRPr="000A675B">
        <w:rPr>
          <w:sz w:val="26"/>
          <w:szCs w:val="26"/>
        </w:rPr>
        <w:t>нове Федерального государственного образованного стандарта высшего образов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 xml:space="preserve">ния </w:t>
      </w:r>
      <w:r w:rsidR="004F1572" w:rsidRPr="000A675B">
        <w:rPr>
          <w:sz w:val="26"/>
          <w:szCs w:val="26"/>
        </w:rPr>
        <w:t xml:space="preserve">(ФГОС </w:t>
      </w:r>
      <w:proofErr w:type="gramStart"/>
      <w:r w:rsidR="004F1572" w:rsidRPr="000A675B">
        <w:rPr>
          <w:sz w:val="26"/>
          <w:szCs w:val="26"/>
        </w:rPr>
        <w:t>ВО</w:t>
      </w:r>
      <w:proofErr w:type="gramEnd"/>
      <w:r w:rsidR="004F1572" w:rsidRPr="000A675B">
        <w:rPr>
          <w:sz w:val="26"/>
          <w:szCs w:val="26"/>
        </w:rPr>
        <w:t xml:space="preserve">) </w:t>
      </w:r>
      <w:proofErr w:type="gramStart"/>
      <w:r w:rsidRPr="000A675B">
        <w:rPr>
          <w:sz w:val="26"/>
          <w:szCs w:val="26"/>
        </w:rPr>
        <w:t>по</w:t>
      </w:r>
      <w:proofErr w:type="gramEnd"/>
      <w:r w:rsidRPr="000A675B">
        <w:rPr>
          <w:sz w:val="26"/>
          <w:szCs w:val="26"/>
        </w:rPr>
        <w:t xml:space="preserve"> соответству</w:t>
      </w:r>
      <w:r w:rsidRPr="000A675B">
        <w:rPr>
          <w:sz w:val="26"/>
          <w:szCs w:val="26"/>
        </w:rPr>
        <w:t>ю</w:t>
      </w:r>
      <w:r w:rsidRPr="000A675B">
        <w:rPr>
          <w:sz w:val="26"/>
          <w:szCs w:val="26"/>
        </w:rPr>
        <w:t>щему направлению подготовки.</w:t>
      </w:r>
    </w:p>
    <w:p w:rsidR="00783F90" w:rsidRPr="000A675B" w:rsidRDefault="00C02660" w:rsidP="00C02660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1</w:t>
      </w:r>
      <w:r w:rsidRPr="000A675B">
        <w:rPr>
          <w:b/>
          <w:bCs/>
          <w:sz w:val="26"/>
          <w:szCs w:val="26"/>
        </w:rPr>
        <w:tab/>
      </w:r>
      <w:r w:rsidR="00783F90" w:rsidRPr="000A675B">
        <w:rPr>
          <w:b/>
          <w:bCs/>
          <w:sz w:val="26"/>
          <w:szCs w:val="26"/>
        </w:rPr>
        <w:t>Цель и концепция программы</w:t>
      </w:r>
    </w:p>
    <w:p w:rsidR="00232B7D" w:rsidRPr="000A675B" w:rsidRDefault="00232B7D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ОП магистратуры имеет своей целью развитие у студентов личностных к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честв, а также формирование общекультурных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(универсальных) и профессионал</w:t>
      </w:r>
      <w:r w:rsidRPr="000A675B">
        <w:rPr>
          <w:sz w:val="26"/>
          <w:szCs w:val="26"/>
        </w:rPr>
        <w:t>ь</w:t>
      </w:r>
      <w:r w:rsidRPr="000A675B">
        <w:rPr>
          <w:sz w:val="26"/>
          <w:szCs w:val="26"/>
        </w:rPr>
        <w:t xml:space="preserve">ных компетенций в соответствии с требованиями ФГОС </w:t>
      </w:r>
      <w:proofErr w:type="gramStart"/>
      <w:r w:rsidRPr="000A675B">
        <w:rPr>
          <w:sz w:val="26"/>
          <w:szCs w:val="26"/>
        </w:rPr>
        <w:t>ВО</w:t>
      </w:r>
      <w:proofErr w:type="gramEnd"/>
      <w:r w:rsidRPr="000A675B">
        <w:rPr>
          <w:sz w:val="26"/>
          <w:szCs w:val="26"/>
        </w:rPr>
        <w:t xml:space="preserve"> </w:t>
      </w:r>
      <w:proofErr w:type="gramStart"/>
      <w:r w:rsidRPr="000A675B">
        <w:rPr>
          <w:sz w:val="26"/>
          <w:szCs w:val="26"/>
        </w:rPr>
        <w:t>по</w:t>
      </w:r>
      <w:proofErr w:type="gramEnd"/>
      <w:r w:rsidRPr="000A675B">
        <w:rPr>
          <w:sz w:val="26"/>
          <w:szCs w:val="26"/>
        </w:rPr>
        <w:t xml:space="preserve"> данному направл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 xml:space="preserve">нию подготовки, подготовку высококвалифицированных специалистов </w:t>
      </w:r>
      <w:r w:rsidR="00DE1775" w:rsidRPr="000A675B">
        <w:rPr>
          <w:sz w:val="26"/>
          <w:szCs w:val="26"/>
        </w:rPr>
        <w:t>в области</w:t>
      </w:r>
      <w:r w:rsidR="00DE1775" w:rsidRPr="000A675B">
        <w:rPr>
          <w:b/>
          <w:bCs/>
          <w:sz w:val="26"/>
          <w:szCs w:val="26"/>
        </w:rPr>
        <w:t xml:space="preserve"> </w:t>
      </w:r>
      <w:r w:rsidR="00571348" w:rsidRPr="000A675B">
        <w:rPr>
          <w:bCs/>
          <w:sz w:val="26"/>
          <w:szCs w:val="26"/>
        </w:rPr>
        <w:t>мехатроники и робототехн</w:t>
      </w:r>
      <w:r w:rsidR="00571348" w:rsidRPr="000A675B">
        <w:rPr>
          <w:bCs/>
          <w:sz w:val="26"/>
          <w:szCs w:val="26"/>
        </w:rPr>
        <w:t>и</w:t>
      </w:r>
      <w:r w:rsidR="00571348" w:rsidRPr="000A675B">
        <w:rPr>
          <w:bCs/>
          <w:sz w:val="26"/>
          <w:szCs w:val="26"/>
        </w:rPr>
        <w:t>ки на основе тесного взаимодействия научно-педагогических кадров университета, объединений работодателей и самих обуч</w:t>
      </w:r>
      <w:r w:rsidR="00571348" w:rsidRPr="000A675B">
        <w:rPr>
          <w:bCs/>
          <w:sz w:val="26"/>
          <w:szCs w:val="26"/>
        </w:rPr>
        <w:t>а</w:t>
      </w:r>
      <w:r w:rsidR="00571348" w:rsidRPr="000A675B">
        <w:rPr>
          <w:bCs/>
          <w:sz w:val="26"/>
          <w:szCs w:val="26"/>
        </w:rPr>
        <w:t>ющихся</w:t>
      </w:r>
      <w:r w:rsidRPr="000A675B">
        <w:rPr>
          <w:sz w:val="26"/>
          <w:szCs w:val="26"/>
        </w:rPr>
        <w:t>.</w:t>
      </w:r>
    </w:p>
    <w:p w:rsidR="00C91CE7" w:rsidRPr="000A675B" w:rsidRDefault="00C91CE7" w:rsidP="00C02660">
      <w:pPr>
        <w:ind w:firstLine="567"/>
        <w:jc w:val="both"/>
        <w:rPr>
          <w:sz w:val="26"/>
          <w:szCs w:val="26"/>
        </w:rPr>
      </w:pPr>
      <w:r w:rsidRPr="000A675B">
        <w:rPr>
          <w:b/>
          <w:i/>
          <w:sz w:val="26"/>
          <w:szCs w:val="26"/>
        </w:rPr>
        <w:t>В области воспитания</w:t>
      </w:r>
      <w:r w:rsidRPr="000A675B">
        <w:rPr>
          <w:sz w:val="26"/>
          <w:szCs w:val="26"/>
        </w:rPr>
        <w:t xml:space="preserve"> целями образовательной программы является форм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>рование социально-личностных каче</w:t>
      </w:r>
      <w:proofErr w:type="gramStart"/>
      <w:r w:rsidRPr="000A675B">
        <w:rPr>
          <w:sz w:val="26"/>
          <w:szCs w:val="26"/>
        </w:rPr>
        <w:t>ств ст</w:t>
      </w:r>
      <w:proofErr w:type="gramEnd"/>
      <w:r w:rsidRPr="000A675B">
        <w:rPr>
          <w:sz w:val="26"/>
          <w:szCs w:val="26"/>
        </w:rPr>
        <w:t>удентов: целеустремленности, организ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>ванности, трудолюбия, ответственности за конечный результат своей професси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>нальной деятельности, гражданственности, умению работать в коллективе, комм</w:t>
      </w:r>
      <w:r w:rsidRPr="000A675B">
        <w:rPr>
          <w:sz w:val="26"/>
          <w:szCs w:val="26"/>
        </w:rPr>
        <w:t>у</w:t>
      </w:r>
      <w:r w:rsidRPr="000A675B">
        <w:rPr>
          <w:sz w:val="26"/>
          <w:szCs w:val="26"/>
        </w:rPr>
        <w:t>никабельности, толеран</w:t>
      </w:r>
      <w:r w:rsidRPr="000A675B">
        <w:rPr>
          <w:sz w:val="26"/>
          <w:szCs w:val="26"/>
        </w:rPr>
        <w:t>т</w:t>
      </w:r>
      <w:r w:rsidRPr="000A675B">
        <w:rPr>
          <w:sz w:val="26"/>
          <w:szCs w:val="26"/>
        </w:rPr>
        <w:t>ности, повышение их общей культуры.</w:t>
      </w:r>
    </w:p>
    <w:p w:rsidR="00C91CE7" w:rsidRPr="000A675B" w:rsidRDefault="00C91CE7" w:rsidP="00C02660">
      <w:pPr>
        <w:ind w:firstLine="567"/>
        <w:jc w:val="both"/>
        <w:rPr>
          <w:sz w:val="26"/>
          <w:szCs w:val="26"/>
        </w:rPr>
      </w:pPr>
      <w:proofErr w:type="gramStart"/>
      <w:r w:rsidRPr="000A675B">
        <w:rPr>
          <w:b/>
          <w:i/>
          <w:sz w:val="26"/>
          <w:szCs w:val="26"/>
        </w:rPr>
        <w:t>В области обучения</w:t>
      </w:r>
      <w:r w:rsidRPr="000A675B">
        <w:rPr>
          <w:sz w:val="26"/>
          <w:szCs w:val="26"/>
        </w:rPr>
        <w:t xml:space="preserve"> целями образовательной программы являются: подг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>товка в области гуманитарных, социальных, экономических, математических и естественных знаний; получение высшего профессионального образования в обл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сти</w:t>
      </w:r>
      <w:r w:rsidR="002C4445" w:rsidRPr="000A675B">
        <w:rPr>
          <w:sz w:val="26"/>
          <w:szCs w:val="26"/>
        </w:rPr>
        <w:t xml:space="preserve"> </w:t>
      </w:r>
      <w:r w:rsidR="00571348" w:rsidRPr="000A675B">
        <w:rPr>
          <w:sz w:val="26"/>
          <w:szCs w:val="26"/>
        </w:rPr>
        <w:t>промышленной и мобильной робототехники</w:t>
      </w:r>
      <w:r w:rsidRPr="000A675B">
        <w:rPr>
          <w:sz w:val="26"/>
          <w:szCs w:val="26"/>
        </w:rPr>
        <w:t>, позволяющих выпускнику обл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дать универсальными и предметно-специализированными компетенциями, спосо</w:t>
      </w:r>
      <w:r w:rsidRPr="000A675B">
        <w:rPr>
          <w:sz w:val="26"/>
          <w:szCs w:val="26"/>
        </w:rPr>
        <w:t>б</w:t>
      </w:r>
      <w:r w:rsidRPr="000A675B">
        <w:rPr>
          <w:sz w:val="26"/>
          <w:szCs w:val="26"/>
        </w:rPr>
        <w:t>ствующими его социальной мобильности и востребованности на рынке труда,</w:t>
      </w:r>
      <w:r w:rsidRPr="000A675B">
        <w:rPr>
          <w:b/>
          <w:sz w:val="26"/>
          <w:szCs w:val="26"/>
        </w:rPr>
        <w:t xml:space="preserve"> </w:t>
      </w:r>
      <w:r w:rsidRPr="000A675B">
        <w:rPr>
          <w:sz w:val="26"/>
          <w:szCs w:val="26"/>
        </w:rPr>
        <w:t>обеспечивающими возможность быстрого и с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мостоятельного приобретения новых знаний, необходимых для адаптации и успешной професси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 xml:space="preserve">нальной деятельности. </w:t>
      </w:r>
      <w:proofErr w:type="gramEnd"/>
    </w:p>
    <w:p w:rsidR="00C91CE7" w:rsidRPr="000A675B" w:rsidRDefault="00C91CE7" w:rsidP="00C0266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0A675B">
        <w:rPr>
          <w:sz w:val="26"/>
          <w:szCs w:val="26"/>
        </w:rPr>
        <w:t>Цели образовательной программы согласованы с миссией Белорусско-Российского университета и разделяются коллективом кафедр, реализующих обр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зовательный пр</w:t>
      </w:r>
      <w:r w:rsidRPr="000A675B">
        <w:rPr>
          <w:sz w:val="26"/>
          <w:szCs w:val="26"/>
        </w:rPr>
        <w:t>о</w:t>
      </w:r>
      <w:r w:rsidR="00C02660" w:rsidRPr="000A675B">
        <w:rPr>
          <w:sz w:val="26"/>
          <w:szCs w:val="26"/>
        </w:rPr>
        <w:t>цесс.</w:t>
      </w:r>
    </w:p>
    <w:p w:rsidR="00C91CE7" w:rsidRPr="000A675B" w:rsidRDefault="00C91CE7" w:rsidP="00C02660">
      <w:pPr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Образовательная программа имеет сформулированные задачи (ожидаемые р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зульт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ты обучения), согласованные с целями образовательной программы:</w:t>
      </w:r>
    </w:p>
    <w:p w:rsidR="00C91CE7" w:rsidRPr="000A675B" w:rsidRDefault="008144E8" w:rsidP="008144E8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формирование личностных качеств;</w:t>
      </w:r>
    </w:p>
    <w:p w:rsidR="00C91CE7" w:rsidRPr="000A675B" w:rsidRDefault="008144E8" w:rsidP="008144E8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ф</w:t>
      </w:r>
      <w:r w:rsidR="00C91CE7" w:rsidRPr="000A675B">
        <w:rPr>
          <w:sz w:val="26"/>
          <w:szCs w:val="26"/>
        </w:rPr>
        <w:t>ормировани</w:t>
      </w:r>
      <w:r w:rsidRPr="000A675B">
        <w:rPr>
          <w:sz w:val="26"/>
          <w:szCs w:val="26"/>
        </w:rPr>
        <w:t>е общекультурных компетенций;</w:t>
      </w:r>
    </w:p>
    <w:p w:rsidR="00C91CE7" w:rsidRPr="000A675B" w:rsidRDefault="008144E8" w:rsidP="008144E8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ф</w:t>
      </w:r>
      <w:r w:rsidR="00C91CE7" w:rsidRPr="000A675B">
        <w:rPr>
          <w:sz w:val="26"/>
          <w:szCs w:val="26"/>
        </w:rPr>
        <w:t>ормирован</w:t>
      </w:r>
      <w:r w:rsidRPr="000A675B">
        <w:rPr>
          <w:sz w:val="26"/>
          <w:szCs w:val="26"/>
        </w:rPr>
        <w:t>ие профессиональных компетенций;</w:t>
      </w:r>
    </w:p>
    <w:p w:rsidR="00C91CE7" w:rsidRPr="000A675B" w:rsidRDefault="008144E8" w:rsidP="008144E8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</w:t>
      </w:r>
      <w:r w:rsidR="00C91CE7" w:rsidRPr="000A675B">
        <w:rPr>
          <w:sz w:val="26"/>
          <w:szCs w:val="26"/>
        </w:rPr>
        <w:t>одготовка к будущей профессиональной деятельности.</w:t>
      </w:r>
    </w:p>
    <w:p w:rsidR="00232B7D" w:rsidRPr="000A675B" w:rsidRDefault="00C02660" w:rsidP="00C02660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lastRenderedPageBreak/>
        <w:t>2</w:t>
      </w:r>
      <w:r w:rsidRPr="000A675B">
        <w:rPr>
          <w:b/>
          <w:bCs/>
          <w:sz w:val="26"/>
          <w:szCs w:val="26"/>
        </w:rPr>
        <w:tab/>
      </w:r>
      <w:r w:rsidR="00783F90" w:rsidRPr="000A675B">
        <w:rPr>
          <w:b/>
          <w:bCs/>
          <w:sz w:val="26"/>
          <w:szCs w:val="26"/>
        </w:rPr>
        <w:t>Условия обучения</w:t>
      </w:r>
    </w:p>
    <w:p w:rsidR="00C91CE7" w:rsidRPr="000A675B" w:rsidRDefault="00C91CE7" w:rsidP="00C02660">
      <w:pPr>
        <w:pStyle w:val="a8"/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 xml:space="preserve">Срок освоения образовательной программы подготовки </w:t>
      </w:r>
      <w:r w:rsidR="00186111" w:rsidRPr="000A675B">
        <w:rPr>
          <w:sz w:val="26"/>
          <w:szCs w:val="26"/>
        </w:rPr>
        <w:t>магистра</w:t>
      </w:r>
      <w:r w:rsidRPr="000A675B">
        <w:rPr>
          <w:sz w:val="26"/>
          <w:szCs w:val="26"/>
        </w:rPr>
        <w:t xml:space="preserve"> составляет 2 года. Форма обучения – очная. Трудоемкость освоения студентом ОП составляет 120 зачетных единиц за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весь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период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 xml:space="preserve">обучения. Трудоемкость за учебный год равна 60 зачетным единицам. Язык обучения – русский. </w:t>
      </w:r>
      <w:r w:rsidR="00C02660" w:rsidRPr="000A675B">
        <w:rPr>
          <w:sz w:val="26"/>
          <w:szCs w:val="26"/>
        </w:rPr>
        <w:t>Образовательная программа</w:t>
      </w:r>
      <w:r w:rsidR="00186111" w:rsidRPr="000A675B">
        <w:rPr>
          <w:sz w:val="26"/>
          <w:szCs w:val="26"/>
        </w:rPr>
        <w:t xml:space="preserve"> не имеет государственной аккредит</w:t>
      </w:r>
      <w:r w:rsidR="00186111" w:rsidRPr="000A675B">
        <w:rPr>
          <w:sz w:val="26"/>
          <w:szCs w:val="26"/>
        </w:rPr>
        <w:t>а</w:t>
      </w:r>
      <w:r w:rsidR="00186111" w:rsidRPr="000A675B">
        <w:rPr>
          <w:sz w:val="26"/>
          <w:szCs w:val="26"/>
        </w:rPr>
        <w:t>ции.</w:t>
      </w:r>
    </w:p>
    <w:p w:rsidR="00232B7D" w:rsidRPr="000A675B" w:rsidRDefault="00C02660" w:rsidP="00C02660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3</w:t>
      </w:r>
      <w:r w:rsidRPr="000A675B">
        <w:rPr>
          <w:b/>
          <w:bCs/>
          <w:sz w:val="26"/>
          <w:szCs w:val="26"/>
        </w:rPr>
        <w:tab/>
      </w:r>
      <w:r w:rsidR="00783F90" w:rsidRPr="000A675B">
        <w:rPr>
          <w:b/>
          <w:bCs/>
          <w:sz w:val="26"/>
          <w:szCs w:val="26"/>
        </w:rPr>
        <w:t>Учебный план</w:t>
      </w:r>
    </w:p>
    <w:p w:rsidR="004656E1" w:rsidRPr="000A675B" w:rsidRDefault="004656E1" w:rsidP="00C0266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A675B">
        <w:rPr>
          <w:rFonts w:eastAsia="Calibri"/>
          <w:sz w:val="26"/>
          <w:szCs w:val="26"/>
          <w:lang w:eastAsia="en-US"/>
        </w:rPr>
        <w:t>Учебный план состоит из базовой и вариативной частей. Базовая часть обр</w:t>
      </w:r>
      <w:r w:rsidRPr="000A675B">
        <w:rPr>
          <w:rFonts w:eastAsia="Calibri"/>
          <w:sz w:val="26"/>
          <w:szCs w:val="26"/>
          <w:lang w:eastAsia="en-US"/>
        </w:rPr>
        <w:t>а</w:t>
      </w:r>
      <w:r w:rsidRPr="000A675B">
        <w:rPr>
          <w:rFonts w:eastAsia="Calibri"/>
          <w:sz w:val="26"/>
          <w:szCs w:val="26"/>
          <w:lang w:eastAsia="en-US"/>
        </w:rPr>
        <w:t>зов</w:t>
      </w:r>
      <w:r w:rsidRPr="000A675B">
        <w:rPr>
          <w:rFonts w:eastAsia="Calibri"/>
          <w:sz w:val="26"/>
          <w:szCs w:val="26"/>
          <w:lang w:eastAsia="en-US"/>
        </w:rPr>
        <w:t>а</w:t>
      </w:r>
      <w:r w:rsidRPr="000A675B">
        <w:rPr>
          <w:rFonts w:eastAsia="Calibri"/>
          <w:sz w:val="26"/>
          <w:szCs w:val="26"/>
          <w:lang w:eastAsia="en-US"/>
        </w:rPr>
        <w:t>тельной программы является обязательной вне зависимости от направленности образовательной программы, обеспечивает формирование у обучающихся комп</w:t>
      </w:r>
      <w:r w:rsidRPr="000A675B">
        <w:rPr>
          <w:rFonts w:eastAsia="Calibri"/>
          <w:sz w:val="26"/>
          <w:szCs w:val="26"/>
          <w:lang w:eastAsia="en-US"/>
        </w:rPr>
        <w:t>е</w:t>
      </w:r>
      <w:r w:rsidRPr="000A675B">
        <w:rPr>
          <w:rFonts w:eastAsia="Calibri"/>
          <w:sz w:val="26"/>
          <w:szCs w:val="26"/>
          <w:lang w:eastAsia="en-US"/>
        </w:rPr>
        <w:t>тенций, установле</w:t>
      </w:r>
      <w:r w:rsidR="00ED0EBA" w:rsidRPr="000A675B">
        <w:rPr>
          <w:rFonts w:eastAsia="Calibri"/>
          <w:sz w:val="26"/>
          <w:szCs w:val="26"/>
          <w:lang w:eastAsia="en-US"/>
        </w:rPr>
        <w:t>нных образовательным стандартом</w:t>
      </w:r>
      <w:r w:rsidRPr="000A675B">
        <w:rPr>
          <w:rFonts w:eastAsia="Calibri"/>
          <w:sz w:val="26"/>
          <w:szCs w:val="26"/>
          <w:lang w:eastAsia="en-US"/>
        </w:rPr>
        <w:t>. Вариативная часть образов</w:t>
      </w:r>
      <w:r w:rsidRPr="000A675B">
        <w:rPr>
          <w:rFonts w:eastAsia="Calibri"/>
          <w:sz w:val="26"/>
          <w:szCs w:val="26"/>
          <w:lang w:eastAsia="en-US"/>
        </w:rPr>
        <w:t>а</w:t>
      </w:r>
      <w:r w:rsidRPr="000A675B">
        <w:rPr>
          <w:rFonts w:eastAsia="Calibri"/>
          <w:sz w:val="26"/>
          <w:szCs w:val="26"/>
          <w:lang w:eastAsia="en-US"/>
        </w:rPr>
        <w:t>тельной программы направлена на расширение и (или) углубление компетенций, установленных образов</w:t>
      </w:r>
      <w:r w:rsidRPr="000A675B">
        <w:rPr>
          <w:rFonts w:eastAsia="Calibri"/>
          <w:sz w:val="26"/>
          <w:szCs w:val="26"/>
          <w:lang w:eastAsia="en-US"/>
        </w:rPr>
        <w:t>а</w:t>
      </w:r>
      <w:r w:rsidRPr="000A675B">
        <w:rPr>
          <w:rFonts w:eastAsia="Calibri"/>
          <w:sz w:val="26"/>
          <w:szCs w:val="26"/>
          <w:lang w:eastAsia="en-US"/>
        </w:rPr>
        <w:t>тельным стандартом.</w:t>
      </w:r>
    </w:p>
    <w:p w:rsidR="004B381F" w:rsidRPr="000A675B" w:rsidRDefault="00C02660" w:rsidP="00C02660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4</w:t>
      </w:r>
      <w:r w:rsidRPr="000A675B">
        <w:rPr>
          <w:b/>
          <w:bCs/>
          <w:sz w:val="26"/>
          <w:szCs w:val="26"/>
        </w:rPr>
        <w:tab/>
      </w:r>
      <w:r w:rsidR="00783F90" w:rsidRPr="000A675B">
        <w:rPr>
          <w:b/>
          <w:bCs/>
          <w:sz w:val="26"/>
          <w:szCs w:val="26"/>
        </w:rPr>
        <w:t>Характеристика профессиональной деятельности выпускника</w:t>
      </w:r>
    </w:p>
    <w:p w:rsidR="004B381F" w:rsidRPr="000A675B" w:rsidRDefault="00AD2EF3" w:rsidP="008534CB">
      <w:pPr>
        <w:pStyle w:val="a8"/>
        <w:tabs>
          <w:tab w:val="left" w:pos="993"/>
        </w:tabs>
        <w:spacing w:before="60"/>
        <w:ind w:left="0"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4</w:t>
      </w:r>
      <w:r w:rsidR="004B381F" w:rsidRPr="000A675B">
        <w:rPr>
          <w:b/>
          <w:bCs/>
          <w:sz w:val="26"/>
          <w:szCs w:val="26"/>
        </w:rPr>
        <w:t>.1</w:t>
      </w:r>
      <w:r w:rsidR="008534CB" w:rsidRPr="000A675B">
        <w:rPr>
          <w:b/>
          <w:bCs/>
          <w:sz w:val="26"/>
          <w:szCs w:val="26"/>
        </w:rPr>
        <w:tab/>
      </w:r>
      <w:r w:rsidR="004B381F" w:rsidRPr="000A675B">
        <w:rPr>
          <w:b/>
          <w:bCs/>
          <w:sz w:val="26"/>
          <w:szCs w:val="26"/>
        </w:rPr>
        <w:t>Область профессиональной деятельности выпускника</w:t>
      </w:r>
      <w:r w:rsidR="00E91471" w:rsidRPr="000A675B">
        <w:rPr>
          <w:b/>
          <w:bCs/>
          <w:sz w:val="26"/>
          <w:szCs w:val="26"/>
        </w:rPr>
        <w:t xml:space="preserve"> </w:t>
      </w:r>
    </w:p>
    <w:p w:rsidR="004B381F" w:rsidRPr="000A675B" w:rsidRDefault="004B381F" w:rsidP="00C02660">
      <w:pPr>
        <w:pStyle w:val="a9"/>
        <w:ind w:firstLine="567"/>
        <w:jc w:val="both"/>
        <w:rPr>
          <w:b/>
          <w:bCs/>
          <w:sz w:val="26"/>
          <w:szCs w:val="26"/>
        </w:rPr>
      </w:pPr>
      <w:r w:rsidRPr="000A675B">
        <w:rPr>
          <w:sz w:val="26"/>
          <w:szCs w:val="26"/>
        </w:rPr>
        <w:t xml:space="preserve">В соответствии с ФГОС </w:t>
      </w:r>
      <w:proofErr w:type="gramStart"/>
      <w:r w:rsidRPr="000A675B">
        <w:rPr>
          <w:sz w:val="26"/>
          <w:szCs w:val="26"/>
        </w:rPr>
        <w:t>ВО</w:t>
      </w:r>
      <w:proofErr w:type="gramEnd"/>
      <w:r w:rsidRPr="000A675B">
        <w:rPr>
          <w:sz w:val="26"/>
          <w:szCs w:val="26"/>
        </w:rPr>
        <w:t xml:space="preserve"> </w:t>
      </w:r>
      <w:r w:rsidR="00CE0723" w:rsidRPr="000A675B">
        <w:rPr>
          <w:sz w:val="26"/>
          <w:szCs w:val="26"/>
        </w:rPr>
        <w:t>область профессиональной деятельности выпус</w:t>
      </w:r>
      <w:r w:rsidR="00CE0723" w:rsidRPr="000A675B">
        <w:rPr>
          <w:sz w:val="26"/>
          <w:szCs w:val="26"/>
        </w:rPr>
        <w:t>к</w:t>
      </w:r>
      <w:r w:rsidR="00CE0723" w:rsidRPr="000A675B">
        <w:rPr>
          <w:sz w:val="26"/>
          <w:szCs w:val="26"/>
        </w:rPr>
        <w:t xml:space="preserve">ников, освоивших программу магистратуры, </w:t>
      </w:r>
      <w:r w:rsidR="008534CB" w:rsidRPr="000A675B">
        <w:rPr>
          <w:sz w:val="26"/>
          <w:szCs w:val="26"/>
        </w:rPr>
        <w:t>включает разработку новых методов управления, обработки информации и поиск новых конструктивных решений м</w:t>
      </w:r>
      <w:r w:rsidR="008534CB" w:rsidRPr="000A675B">
        <w:rPr>
          <w:sz w:val="26"/>
          <w:szCs w:val="26"/>
        </w:rPr>
        <w:t>е</w:t>
      </w:r>
      <w:r w:rsidR="008534CB" w:rsidRPr="000A675B">
        <w:rPr>
          <w:sz w:val="26"/>
          <w:szCs w:val="26"/>
        </w:rPr>
        <w:t>хатронных и робототехнических систем широкого назначения, их подсистем и о</w:t>
      </w:r>
      <w:r w:rsidR="008534CB" w:rsidRPr="000A675B">
        <w:rPr>
          <w:sz w:val="26"/>
          <w:szCs w:val="26"/>
        </w:rPr>
        <w:t>т</w:t>
      </w:r>
      <w:r w:rsidR="008534CB" w:rsidRPr="000A675B">
        <w:rPr>
          <w:sz w:val="26"/>
          <w:szCs w:val="26"/>
        </w:rPr>
        <w:t>дельных модулей, проведение исследований в области мехатроники, робототехн</w:t>
      </w:r>
      <w:r w:rsidR="008534CB" w:rsidRPr="000A675B">
        <w:rPr>
          <w:sz w:val="26"/>
          <w:szCs w:val="26"/>
        </w:rPr>
        <w:t>и</w:t>
      </w:r>
      <w:r w:rsidR="008534CB" w:rsidRPr="000A675B">
        <w:rPr>
          <w:sz w:val="26"/>
          <w:szCs w:val="26"/>
        </w:rPr>
        <w:t>ки, теории управления и методов искусственного интеллекта</w:t>
      </w:r>
      <w:r w:rsidR="00DF62B4" w:rsidRPr="000A675B">
        <w:rPr>
          <w:sz w:val="26"/>
          <w:szCs w:val="26"/>
        </w:rPr>
        <w:t>.</w:t>
      </w:r>
    </w:p>
    <w:p w:rsidR="004B381F" w:rsidRPr="000A675B" w:rsidRDefault="00AD2EF3" w:rsidP="008534CB">
      <w:pPr>
        <w:pStyle w:val="a8"/>
        <w:tabs>
          <w:tab w:val="left" w:pos="993"/>
        </w:tabs>
        <w:spacing w:before="60"/>
        <w:ind w:left="0"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4</w:t>
      </w:r>
      <w:r w:rsidR="004B381F" w:rsidRPr="000A675B">
        <w:rPr>
          <w:b/>
          <w:bCs/>
          <w:sz w:val="26"/>
          <w:szCs w:val="26"/>
        </w:rPr>
        <w:t>.2</w:t>
      </w:r>
      <w:r w:rsidR="008534CB" w:rsidRPr="000A675B">
        <w:rPr>
          <w:b/>
          <w:bCs/>
          <w:sz w:val="26"/>
          <w:szCs w:val="26"/>
        </w:rPr>
        <w:tab/>
      </w:r>
      <w:r w:rsidR="004B381F" w:rsidRPr="000A675B">
        <w:rPr>
          <w:b/>
          <w:bCs/>
          <w:sz w:val="26"/>
          <w:szCs w:val="26"/>
        </w:rPr>
        <w:t xml:space="preserve">Объекты профессиональной деятельности выпускника </w:t>
      </w:r>
    </w:p>
    <w:p w:rsidR="008534CB" w:rsidRPr="000A675B" w:rsidRDefault="00DF62B4" w:rsidP="00C02660">
      <w:pPr>
        <w:pStyle w:val="a9"/>
        <w:ind w:firstLine="567"/>
        <w:jc w:val="both"/>
        <w:rPr>
          <w:bCs/>
          <w:sz w:val="26"/>
          <w:szCs w:val="26"/>
        </w:rPr>
      </w:pPr>
      <w:r w:rsidRPr="000A675B">
        <w:rPr>
          <w:bCs/>
          <w:sz w:val="26"/>
          <w:szCs w:val="26"/>
        </w:rPr>
        <w:t>Объектами профессиональной деятельности выпускников, освоивших пр</w:t>
      </w:r>
      <w:r w:rsidRPr="000A675B">
        <w:rPr>
          <w:bCs/>
          <w:sz w:val="26"/>
          <w:szCs w:val="26"/>
        </w:rPr>
        <w:t>о</w:t>
      </w:r>
      <w:r w:rsidRPr="000A675B">
        <w:rPr>
          <w:bCs/>
          <w:sz w:val="26"/>
          <w:szCs w:val="26"/>
        </w:rPr>
        <w:t>грамму магистратуры, являются:</w:t>
      </w:r>
    </w:p>
    <w:p w:rsidR="00DF62B4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мехатронные и робототехнические системы, включающие информацио</w:t>
      </w:r>
      <w:r w:rsidRPr="000A675B">
        <w:rPr>
          <w:sz w:val="26"/>
          <w:szCs w:val="26"/>
        </w:rPr>
        <w:t>н</w:t>
      </w:r>
      <w:r w:rsidRPr="000A675B">
        <w:rPr>
          <w:sz w:val="26"/>
          <w:szCs w:val="26"/>
        </w:rPr>
        <w:t>но-сенсорные, исполнительные и управляющие модули, их математическое, алг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>ритмическое и программное обеспечение, методы и средства их проектирования, моделирования, эк</w:t>
      </w:r>
      <w:r w:rsidRPr="000A675B">
        <w:rPr>
          <w:sz w:val="26"/>
          <w:szCs w:val="26"/>
        </w:rPr>
        <w:t>с</w:t>
      </w:r>
      <w:r w:rsidRPr="000A675B">
        <w:rPr>
          <w:sz w:val="26"/>
          <w:szCs w:val="26"/>
        </w:rPr>
        <w:t>периментального исследования и проектирования;</w:t>
      </w:r>
    </w:p>
    <w:p w:rsidR="00DF62B4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проведение теоретических и экспериментальных исследований мехатро</w:t>
      </w:r>
      <w:r w:rsidRPr="000A675B">
        <w:rPr>
          <w:sz w:val="26"/>
          <w:szCs w:val="26"/>
        </w:rPr>
        <w:t>н</w:t>
      </w:r>
      <w:r w:rsidRPr="000A675B">
        <w:rPr>
          <w:sz w:val="26"/>
          <w:szCs w:val="26"/>
        </w:rPr>
        <w:t>ных и робототехнических систем различного назначения.</w:t>
      </w:r>
    </w:p>
    <w:p w:rsidR="004B381F" w:rsidRPr="000A675B" w:rsidRDefault="00AD2EF3" w:rsidP="008534CB">
      <w:pPr>
        <w:pStyle w:val="a8"/>
        <w:tabs>
          <w:tab w:val="left" w:pos="993"/>
        </w:tabs>
        <w:spacing w:before="60"/>
        <w:ind w:left="0"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4</w:t>
      </w:r>
      <w:r w:rsidR="004B381F" w:rsidRPr="000A675B">
        <w:rPr>
          <w:b/>
          <w:bCs/>
          <w:sz w:val="26"/>
          <w:szCs w:val="26"/>
        </w:rPr>
        <w:t>.3</w:t>
      </w:r>
      <w:r w:rsidR="008534CB" w:rsidRPr="000A675B">
        <w:rPr>
          <w:b/>
          <w:bCs/>
          <w:sz w:val="26"/>
          <w:szCs w:val="26"/>
        </w:rPr>
        <w:tab/>
      </w:r>
      <w:r w:rsidR="004B381F" w:rsidRPr="000A675B">
        <w:rPr>
          <w:b/>
          <w:bCs/>
          <w:sz w:val="26"/>
          <w:szCs w:val="26"/>
        </w:rPr>
        <w:t xml:space="preserve">Виды профессиональной деятельности выпускника </w:t>
      </w:r>
    </w:p>
    <w:p w:rsidR="004B381F" w:rsidRPr="000A675B" w:rsidRDefault="00CE0723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В</w:t>
      </w:r>
      <w:r w:rsidR="004B381F" w:rsidRPr="000A675B">
        <w:rPr>
          <w:sz w:val="26"/>
          <w:szCs w:val="26"/>
        </w:rPr>
        <w:t>ыпускник</w:t>
      </w:r>
      <w:r w:rsidRPr="000A675B">
        <w:rPr>
          <w:sz w:val="26"/>
          <w:szCs w:val="26"/>
        </w:rPr>
        <w:t xml:space="preserve"> </w:t>
      </w:r>
      <w:r w:rsidR="004B381F" w:rsidRPr="000A675B">
        <w:rPr>
          <w:sz w:val="26"/>
          <w:szCs w:val="26"/>
        </w:rPr>
        <w:t>ОП подготовлен к следующим видам профессиональной деятел</w:t>
      </w:r>
      <w:r w:rsidR="004B381F" w:rsidRPr="000A675B">
        <w:rPr>
          <w:sz w:val="26"/>
          <w:szCs w:val="26"/>
        </w:rPr>
        <w:t>ь</w:t>
      </w:r>
      <w:r w:rsidR="004B381F" w:rsidRPr="000A675B">
        <w:rPr>
          <w:sz w:val="26"/>
          <w:szCs w:val="26"/>
        </w:rPr>
        <w:t>ности:</w:t>
      </w:r>
      <w:r w:rsidR="00E91471" w:rsidRPr="000A675B">
        <w:rPr>
          <w:sz w:val="26"/>
          <w:szCs w:val="26"/>
        </w:rPr>
        <w:t xml:space="preserve"> </w:t>
      </w:r>
    </w:p>
    <w:p w:rsidR="008534CB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научно-исследовательская;</w:t>
      </w:r>
    </w:p>
    <w:p w:rsidR="008534CB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проектно-конструкторская.</w:t>
      </w:r>
    </w:p>
    <w:p w:rsidR="004B381F" w:rsidRPr="000A675B" w:rsidRDefault="00AD2EF3" w:rsidP="008534CB">
      <w:pPr>
        <w:pStyle w:val="a8"/>
        <w:tabs>
          <w:tab w:val="left" w:pos="993"/>
        </w:tabs>
        <w:spacing w:before="60"/>
        <w:ind w:left="0"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4</w:t>
      </w:r>
      <w:r w:rsidR="004B381F" w:rsidRPr="000A675B">
        <w:rPr>
          <w:b/>
          <w:bCs/>
          <w:sz w:val="26"/>
          <w:szCs w:val="26"/>
        </w:rPr>
        <w:t>.4</w:t>
      </w:r>
      <w:r w:rsidR="008534CB" w:rsidRPr="000A675B">
        <w:rPr>
          <w:b/>
          <w:bCs/>
          <w:sz w:val="26"/>
          <w:szCs w:val="26"/>
        </w:rPr>
        <w:tab/>
      </w:r>
      <w:r w:rsidR="004B381F" w:rsidRPr="000A675B">
        <w:rPr>
          <w:b/>
          <w:bCs/>
          <w:sz w:val="26"/>
          <w:szCs w:val="26"/>
        </w:rPr>
        <w:t>Задачи профессиональной деятельности выпускника</w:t>
      </w:r>
      <w:r w:rsidR="00E91471" w:rsidRPr="000A675B">
        <w:rPr>
          <w:b/>
          <w:bCs/>
          <w:sz w:val="26"/>
          <w:szCs w:val="26"/>
        </w:rPr>
        <w:t xml:space="preserve"> </w:t>
      </w:r>
    </w:p>
    <w:p w:rsidR="00CE0723" w:rsidRPr="000A675B" w:rsidRDefault="00CE0723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Выпускник, освоивший программу магистратуры, в соответствии с видами профессиональной деятельности, на которые ориентирована программа магистр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туры, готов р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шать следующие профессиональные задачи:</w:t>
      </w:r>
    </w:p>
    <w:p w:rsidR="00DF62B4" w:rsidRPr="000A675B" w:rsidRDefault="00DF62B4" w:rsidP="00C02660">
      <w:pPr>
        <w:pStyle w:val="a9"/>
        <w:ind w:firstLine="567"/>
        <w:jc w:val="both"/>
        <w:rPr>
          <w:b/>
          <w:sz w:val="26"/>
          <w:szCs w:val="26"/>
        </w:rPr>
      </w:pPr>
      <w:r w:rsidRPr="000A675B">
        <w:rPr>
          <w:b/>
          <w:sz w:val="26"/>
          <w:szCs w:val="26"/>
        </w:rPr>
        <w:t>научно-исследовательская деятельность:</w:t>
      </w:r>
    </w:p>
    <w:p w:rsidR="00DF62B4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анализ научно-технической информации, отечественного и зарубежного опыта в области разработки и исследования мехатронных и робототехнических с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>стем, изучение новых методов теории автоматического управления, искусственн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lastRenderedPageBreak/>
        <w:t>го интеллекта и других научных направлений, составляющих теоретическую базу мехатроники и робототехники, составление и публикация обзоров и рефератов;</w:t>
      </w:r>
    </w:p>
    <w:p w:rsidR="008534CB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проведение теоретических и экспериментальных исследований в области разработки новых образцов и совершенствования существующих мехатронных и робототехнических систем, их модулей и подсистем, поиск новых способов упра</w:t>
      </w:r>
      <w:r w:rsidRPr="000A675B">
        <w:rPr>
          <w:sz w:val="26"/>
          <w:szCs w:val="26"/>
        </w:rPr>
        <w:t>в</w:t>
      </w:r>
      <w:r w:rsidRPr="000A675B">
        <w:rPr>
          <w:sz w:val="26"/>
          <w:szCs w:val="26"/>
        </w:rPr>
        <w:t>ления и обработки информации с применением методов искусственного интелле</w:t>
      </w:r>
      <w:r w:rsidRPr="000A675B">
        <w:rPr>
          <w:sz w:val="26"/>
          <w:szCs w:val="26"/>
        </w:rPr>
        <w:t>к</w:t>
      </w:r>
      <w:r w:rsidRPr="000A675B">
        <w:rPr>
          <w:sz w:val="26"/>
          <w:szCs w:val="26"/>
        </w:rPr>
        <w:t>та, нечеткой логики, методов мультиагентного управления, искусственных нейро</w:t>
      </w:r>
      <w:r w:rsidRPr="000A675B">
        <w:rPr>
          <w:sz w:val="26"/>
          <w:szCs w:val="26"/>
        </w:rPr>
        <w:t>н</w:t>
      </w:r>
      <w:r w:rsidRPr="000A675B">
        <w:rPr>
          <w:sz w:val="26"/>
          <w:szCs w:val="26"/>
        </w:rPr>
        <w:t>ных и нейро-нечетких сетей;</w:t>
      </w:r>
    </w:p>
    <w:p w:rsidR="008534CB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проведение патентных исследований, сопровождающих разработку новых мехатронных и робототехнических систем, с целью защиты объектов интеллект</w:t>
      </w:r>
      <w:r w:rsidRPr="000A675B">
        <w:rPr>
          <w:sz w:val="26"/>
          <w:szCs w:val="26"/>
        </w:rPr>
        <w:t>у</w:t>
      </w:r>
      <w:r w:rsidRPr="000A675B">
        <w:rPr>
          <w:sz w:val="26"/>
          <w:szCs w:val="26"/>
        </w:rPr>
        <w:t>альной со</w:t>
      </w:r>
      <w:r w:rsidRPr="000A675B">
        <w:rPr>
          <w:sz w:val="26"/>
          <w:szCs w:val="26"/>
        </w:rPr>
        <w:t>б</w:t>
      </w:r>
      <w:r w:rsidRPr="000A675B">
        <w:rPr>
          <w:sz w:val="26"/>
          <w:szCs w:val="26"/>
        </w:rPr>
        <w:t>ственности, полученных результатов исследований и разработок;</w:t>
      </w:r>
    </w:p>
    <w:p w:rsidR="008534CB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разработка экспериментальных образцов мехатронных и робототехнич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ских систем, их модулей и подсистем с целью проверки и обоснования основных теоретических и технических решений, подлежащих включению в техническое з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дание на выполнение опытно-конструкторских работ;</w:t>
      </w:r>
    </w:p>
    <w:p w:rsidR="008534CB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организация и проведение экспериментов на действующих мехатронных и робототехнических системах, их подсистемах и отдельных модулях с целью опр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деления их эффективности и определения путей совершенствования, обработка р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зультатов экспериментальных исследований с применением современных инфо</w:t>
      </w:r>
      <w:r w:rsidRPr="000A675B">
        <w:rPr>
          <w:sz w:val="26"/>
          <w:szCs w:val="26"/>
        </w:rPr>
        <w:t>р</w:t>
      </w:r>
      <w:r w:rsidRPr="000A675B">
        <w:rPr>
          <w:sz w:val="26"/>
          <w:szCs w:val="26"/>
        </w:rPr>
        <w:t>мационных технологий;</w:t>
      </w:r>
    </w:p>
    <w:p w:rsidR="008534CB" w:rsidRPr="000A675B" w:rsidRDefault="008534CB" w:rsidP="008534CB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подготовка отчетов, научных публикаций и докладов на научных конф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ренциях и семинарах, участие во внедрении результатов исследований и разраб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>ток в практику.</w:t>
      </w:r>
    </w:p>
    <w:p w:rsidR="004B381F" w:rsidRPr="000A675B" w:rsidRDefault="004B381F" w:rsidP="00C02660">
      <w:pPr>
        <w:pStyle w:val="a9"/>
        <w:ind w:firstLine="567"/>
        <w:jc w:val="both"/>
        <w:rPr>
          <w:b/>
          <w:sz w:val="26"/>
          <w:szCs w:val="26"/>
        </w:rPr>
      </w:pPr>
      <w:r w:rsidRPr="000A675B">
        <w:rPr>
          <w:b/>
          <w:sz w:val="26"/>
          <w:szCs w:val="26"/>
        </w:rPr>
        <w:t>проектн</w:t>
      </w:r>
      <w:r w:rsidR="008534CB" w:rsidRPr="000A675B">
        <w:rPr>
          <w:b/>
          <w:sz w:val="26"/>
          <w:szCs w:val="26"/>
        </w:rPr>
        <w:t>о-конструкторская деятельность:</w:t>
      </w:r>
    </w:p>
    <w:p w:rsidR="00DF62B4" w:rsidRPr="000A675B" w:rsidRDefault="008534CB" w:rsidP="009225BE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подготовка технико-экономического обоснования проектов новых м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хатронных и робототехнических систем, их отдельных подсистем и модулей;</w:t>
      </w:r>
    </w:p>
    <w:p w:rsidR="008534CB" w:rsidRPr="000A675B" w:rsidRDefault="008534CB" w:rsidP="009225BE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расчет и проведение исследований мехатронных и робототехнических с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>стем, управляющих информационно-сенсорных и исполнительных подсистем с и</w:t>
      </w:r>
      <w:r w:rsidRPr="000A675B">
        <w:rPr>
          <w:sz w:val="26"/>
          <w:szCs w:val="26"/>
        </w:rPr>
        <w:t>с</w:t>
      </w:r>
      <w:r w:rsidRPr="000A675B">
        <w:rPr>
          <w:sz w:val="26"/>
          <w:szCs w:val="26"/>
        </w:rPr>
        <w:t>пользованием методов математического моделирования, проведение макетиров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ния и испытаний действующих систем, обработка экспериментальных данных с применением современных информационных технологий;</w:t>
      </w:r>
    </w:p>
    <w:p w:rsidR="008534CB" w:rsidRPr="000A675B" w:rsidRDefault="008534CB" w:rsidP="009225BE">
      <w:pPr>
        <w:numPr>
          <w:ilvl w:val="0"/>
          <w:numId w:val="7"/>
        </w:numPr>
        <w:tabs>
          <w:tab w:val="clear" w:pos="2121"/>
          <w:tab w:val="num" w:pos="993"/>
        </w:tabs>
        <w:ind w:left="0"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разработка специального программного обеспечения для решения задач проектирования мехатронных и робототехнических систем, разработка технич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ского задания и непосредственное участие в конструировании механических и м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хатронных модулей, проектировании устройств и систем управления и обработки информации.</w:t>
      </w:r>
    </w:p>
    <w:p w:rsidR="00783F90" w:rsidRPr="000A675B" w:rsidRDefault="008534CB" w:rsidP="008534CB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5</w:t>
      </w:r>
      <w:r w:rsidRPr="000A675B">
        <w:rPr>
          <w:b/>
          <w:bCs/>
          <w:sz w:val="26"/>
          <w:szCs w:val="26"/>
        </w:rPr>
        <w:tab/>
      </w:r>
      <w:r w:rsidR="00783F90" w:rsidRPr="000A675B">
        <w:rPr>
          <w:b/>
          <w:bCs/>
          <w:sz w:val="26"/>
          <w:szCs w:val="26"/>
        </w:rPr>
        <w:t>Планируемые результаты освоения образовательной программы</w:t>
      </w:r>
    </w:p>
    <w:p w:rsidR="004B381F" w:rsidRPr="000A675B" w:rsidRDefault="004B381F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Результаты освоения ОП определяются приобретаемыми выпускником ко</w:t>
      </w:r>
      <w:r w:rsidRPr="000A675B">
        <w:rPr>
          <w:sz w:val="26"/>
          <w:szCs w:val="26"/>
        </w:rPr>
        <w:t>м</w:t>
      </w:r>
      <w:r w:rsidRPr="000A675B">
        <w:rPr>
          <w:sz w:val="26"/>
          <w:szCs w:val="26"/>
        </w:rPr>
        <w:t>петенц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 xml:space="preserve">ями, т.е. его способностью применять знания, умения и личные качества в соответствии с </w:t>
      </w:r>
      <w:r w:rsidR="00E9238E" w:rsidRPr="000A675B">
        <w:rPr>
          <w:sz w:val="26"/>
          <w:szCs w:val="26"/>
        </w:rPr>
        <w:t>з</w:t>
      </w:r>
      <w:r w:rsidRPr="000A675B">
        <w:rPr>
          <w:sz w:val="26"/>
          <w:szCs w:val="26"/>
        </w:rPr>
        <w:t>адач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ми профессиональной деятельности.</w:t>
      </w:r>
      <w:r w:rsidR="00E91471" w:rsidRPr="000A675B">
        <w:rPr>
          <w:sz w:val="26"/>
          <w:szCs w:val="26"/>
        </w:rPr>
        <w:t xml:space="preserve"> </w:t>
      </w:r>
    </w:p>
    <w:p w:rsidR="004B381F" w:rsidRPr="000A675B" w:rsidRDefault="004B381F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 xml:space="preserve">В </w:t>
      </w:r>
      <w:r w:rsidR="008265E2" w:rsidRPr="000A675B">
        <w:rPr>
          <w:sz w:val="26"/>
          <w:szCs w:val="26"/>
        </w:rPr>
        <w:t>результате освоения данной О</w:t>
      </w:r>
      <w:r w:rsidRPr="000A675B">
        <w:rPr>
          <w:sz w:val="26"/>
          <w:szCs w:val="26"/>
        </w:rPr>
        <w:t xml:space="preserve">П </w:t>
      </w:r>
      <w:proofErr w:type="gramStart"/>
      <w:r w:rsidRPr="000A675B">
        <w:rPr>
          <w:sz w:val="26"/>
          <w:szCs w:val="26"/>
        </w:rPr>
        <w:t>ВО</w:t>
      </w:r>
      <w:proofErr w:type="gramEnd"/>
      <w:r w:rsidRPr="000A675B">
        <w:rPr>
          <w:sz w:val="26"/>
          <w:szCs w:val="26"/>
        </w:rPr>
        <w:t xml:space="preserve"> выпускник должен обладать следу</w:t>
      </w:r>
      <w:r w:rsidRPr="000A675B">
        <w:rPr>
          <w:sz w:val="26"/>
          <w:szCs w:val="26"/>
        </w:rPr>
        <w:t>ю</w:t>
      </w:r>
      <w:r w:rsidRPr="000A675B">
        <w:rPr>
          <w:sz w:val="26"/>
          <w:szCs w:val="26"/>
        </w:rPr>
        <w:t>щими компетенциями:</w:t>
      </w:r>
      <w:r w:rsidR="00E91471" w:rsidRPr="000A675B">
        <w:rPr>
          <w:sz w:val="26"/>
          <w:szCs w:val="26"/>
        </w:rPr>
        <w:t xml:space="preserve"> </w:t>
      </w:r>
    </w:p>
    <w:p w:rsidR="009225BE" w:rsidRPr="000A675B" w:rsidRDefault="009225BE" w:rsidP="009225BE">
      <w:pPr>
        <w:pStyle w:val="ConsPlusNormal"/>
        <w:spacing w:before="60"/>
        <w:ind w:firstLine="53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675B">
        <w:rPr>
          <w:rFonts w:ascii="Times New Roman" w:eastAsia="Calibri" w:hAnsi="Times New Roman" w:cs="Times New Roman"/>
          <w:b/>
          <w:sz w:val="26"/>
          <w:szCs w:val="26"/>
        </w:rPr>
        <w:t xml:space="preserve">общекультурные компетенции: 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совершенствовать и развивать свой интеллектуальный и 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б</w:t>
      </w:r>
      <w:r w:rsidRPr="000A675B">
        <w:rPr>
          <w:rFonts w:ascii="Times New Roman" w:eastAsia="Calibri" w:hAnsi="Times New Roman" w:cs="Times New Roman"/>
          <w:sz w:val="26"/>
          <w:szCs w:val="26"/>
        </w:rPr>
        <w:t>щекул</w:t>
      </w:r>
      <w:r w:rsidRPr="000A675B">
        <w:rPr>
          <w:rFonts w:ascii="Times New Roman" w:eastAsia="Calibri" w:hAnsi="Times New Roman" w:cs="Times New Roman"/>
          <w:sz w:val="26"/>
          <w:szCs w:val="26"/>
        </w:rPr>
        <w:t>ь</w:t>
      </w:r>
      <w:r w:rsidRPr="000A675B">
        <w:rPr>
          <w:rFonts w:ascii="Times New Roman" w:eastAsia="Calibri" w:hAnsi="Times New Roman" w:cs="Times New Roman"/>
          <w:sz w:val="26"/>
          <w:szCs w:val="26"/>
        </w:rPr>
        <w:t>турный уровень (ОК-1);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к самостоятельному обучению с помощью современных и</w:t>
      </w:r>
      <w:r w:rsidRPr="000A675B">
        <w:rPr>
          <w:rFonts w:ascii="Times New Roman" w:eastAsia="Calibri" w:hAnsi="Times New Roman" w:cs="Times New Roman"/>
          <w:sz w:val="26"/>
          <w:szCs w:val="26"/>
        </w:rPr>
        <w:t>н</w:t>
      </w:r>
      <w:r w:rsidRPr="000A675B">
        <w:rPr>
          <w:rFonts w:ascii="Times New Roman" w:eastAsia="Calibri" w:hAnsi="Times New Roman" w:cs="Times New Roman"/>
          <w:sz w:val="26"/>
          <w:szCs w:val="26"/>
        </w:rPr>
        <w:lastRenderedPageBreak/>
        <w:t>формационных технологий новым методам исследования, к постоянному обновл</w:t>
      </w:r>
      <w:r w:rsidRPr="000A675B">
        <w:rPr>
          <w:rFonts w:ascii="Times New Roman" w:eastAsia="Calibri" w:hAnsi="Times New Roman" w:cs="Times New Roman"/>
          <w:sz w:val="26"/>
          <w:szCs w:val="26"/>
        </w:rPr>
        <w:t>е</w:t>
      </w:r>
      <w:r w:rsidRPr="000A675B">
        <w:rPr>
          <w:rFonts w:ascii="Times New Roman" w:eastAsia="Calibri" w:hAnsi="Times New Roman" w:cs="Times New Roman"/>
          <w:sz w:val="26"/>
          <w:szCs w:val="26"/>
        </w:rPr>
        <w:t>нию и расш</w:t>
      </w:r>
      <w:r w:rsidRPr="000A675B">
        <w:rPr>
          <w:rFonts w:ascii="Times New Roman" w:eastAsia="Calibri" w:hAnsi="Times New Roman" w:cs="Times New Roman"/>
          <w:sz w:val="26"/>
          <w:szCs w:val="26"/>
        </w:rPr>
        <w:t>и</w:t>
      </w:r>
      <w:r w:rsidRPr="000A675B">
        <w:rPr>
          <w:rFonts w:ascii="Times New Roman" w:eastAsia="Calibri" w:hAnsi="Times New Roman" w:cs="Times New Roman"/>
          <w:sz w:val="26"/>
          <w:szCs w:val="26"/>
        </w:rPr>
        <w:t>рению своих знаний, к изменению в случае необходимости научного и научно-производственного профиля своей профессиональной деятельности (ОК-2);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использовать в практической деятельности новые знания и умения, как относящиеся к своему научному направлению, так и, в новых областях знаний, непосредственно не связанных с профессиональной сферой деятельности (ОК-3);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A675B">
        <w:rPr>
          <w:rFonts w:ascii="Times New Roman" w:eastAsia="Calibri" w:hAnsi="Times New Roman" w:cs="Times New Roman"/>
          <w:spacing w:val="-6"/>
          <w:sz w:val="26"/>
          <w:szCs w:val="26"/>
        </w:rPr>
        <w:t>готовностью использовать на практике приобретенные умения и навыки в о</w:t>
      </w:r>
      <w:r w:rsidRPr="000A675B">
        <w:rPr>
          <w:rFonts w:ascii="Times New Roman" w:eastAsia="Calibri" w:hAnsi="Times New Roman" w:cs="Times New Roman"/>
          <w:spacing w:val="-6"/>
          <w:sz w:val="26"/>
          <w:szCs w:val="26"/>
        </w:rPr>
        <w:t>р</w:t>
      </w:r>
      <w:r w:rsidRPr="000A675B">
        <w:rPr>
          <w:rFonts w:ascii="Times New Roman" w:eastAsia="Calibri" w:hAnsi="Times New Roman" w:cs="Times New Roman"/>
          <w:spacing w:val="-6"/>
          <w:sz w:val="26"/>
          <w:szCs w:val="26"/>
        </w:rPr>
        <w:t>ганизации исследовательских и проектных работ, выполняемых малыми группами и</w:t>
      </w:r>
      <w:r w:rsidRPr="000A675B">
        <w:rPr>
          <w:rFonts w:ascii="Times New Roman" w:eastAsia="Calibri" w:hAnsi="Times New Roman" w:cs="Times New Roman"/>
          <w:spacing w:val="-6"/>
          <w:sz w:val="26"/>
          <w:szCs w:val="26"/>
        </w:rPr>
        <w:t>с</w:t>
      </w:r>
      <w:r w:rsidRPr="000A675B">
        <w:rPr>
          <w:rFonts w:ascii="Times New Roman" w:eastAsia="Calibri" w:hAnsi="Times New Roman" w:cs="Times New Roman"/>
          <w:spacing w:val="-6"/>
          <w:sz w:val="26"/>
          <w:szCs w:val="26"/>
        </w:rPr>
        <w:t>полнителей (ОК-4).</w:t>
      </w:r>
    </w:p>
    <w:p w:rsidR="009225BE" w:rsidRPr="000A675B" w:rsidRDefault="009225BE" w:rsidP="009225BE">
      <w:pPr>
        <w:pStyle w:val="ConsPlusNormal"/>
        <w:spacing w:before="60"/>
        <w:ind w:firstLine="53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675B">
        <w:rPr>
          <w:rFonts w:ascii="Times New Roman" w:eastAsia="Calibri" w:hAnsi="Times New Roman" w:cs="Times New Roman"/>
          <w:b/>
          <w:sz w:val="26"/>
          <w:szCs w:val="26"/>
        </w:rPr>
        <w:t>общепрофессиональны</w:t>
      </w:r>
      <w:r w:rsidRPr="000A675B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0A675B">
        <w:rPr>
          <w:rFonts w:ascii="Times New Roman" w:eastAsia="Calibri" w:hAnsi="Times New Roman" w:cs="Times New Roman"/>
          <w:b/>
          <w:sz w:val="26"/>
          <w:szCs w:val="26"/>
        </w:rPr>
        <w:t xml:space="preserve"> компетенции: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владением в полной мере основным физико-математическим аппаратом, необходимым для описания и исследования разрабатываемых систем и устройств (ОПК-2);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владением современными информационными технологиями, готовностью применять современные и специализированные средства автоматизированного проектирования и машинной графики при проектировании систем и их отдельных модулей, знать и соблюдать основные требования информационной безопасности (ОПК-3);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готовностью собирать, обрабатывать, анализировать и систематизировать научно-техническую информацию по тематике исследования, использовать дост</w:t>
      </w:r>
      <w:r w:rsidRPr="000A675B">
        <w:rPr>
          <w:rFonts w:ascii="Times New Roman" w:eastAsia="Calibri" w:hAnsi="Times New Roman" w:cs="Times New Roman"/>
          <w:sz w:val="26"/>
          <w:szCs w:val="26"/>
        </w:rPr>
        <w:t>и</w:t>
      </w:r>
      <w:r w:rsidRPr="000A675B">
        <w:rPr>
          <w:rFonts w:ascii="Times New Roman" w:eastAsia="Calibri" w:hAnsi="Times New Roman" w:cs="Times New Roman"/>
          <w:sz w:val="26"/>
          <w:szCs w:val="26"/>
        </w:rPr>
        <w:t>жения отечественной и зарубежной науки, техники и технологии в своей профе</w:t>
      </w:r>
      <w:r w:rsidRPr="000A675B">
        <w:rPr>
          <w:rFonts w:ascii="Times New Roman" w:eastAsia="Calibri" w:hAnsi="Times New Roman" w:cs="Times New Roman"/>
          <w:sz w:val="26"/>
          <w:szCs w:val="26"/>
        </w:rPr>
        <w:t>с</w:t>
      </w:r>
      <w:r w:rsidRPr="000A675B">
        <w:rPr>
          <w:rFonts w:ascii="Times New Roman" w:eastAsia="Calibri" w:hAnsi="Times New Roman" w:cs="Times New Roman"/>
          <w:sz w:val="26"/>
          <w:szCs w:val="26"/>
        </w:rPr>
        <w:t>сиональной деятел</w:t>
      </w:r>
      <w:r w:rsidRPr="000A675B">
        <w:rPr>
          <w:rFonts w:ascii="Times New Roman" w:eastAsia="Calibri" w:hAnsi="Times New Roman" w:cs="Times New Roman"/>
          <w:sz w:val="26"/>
          <w:szCs w:val="26"/>
        </w:rPr>
        <w:t>ь</w:t>
      </w:r>
      <w:r w:rsidRPr="000A675B">
        <w:rPr>
          <w:rFonts w:ascii="Times New Roman" w:eastAsia="Calibri" w:hAnsi="Times New Roman" w:cs="Times New Roman"/>
          <w:sz w:val="26"/>
          <w:szCs w:val="26"/>
        </w:rPr>
        <w:t>ности (ОПК-4);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использовать методы современной экономической теории при оценке эффективности разрабатываемых и исследуемых систем и устройств, а также результ</w:t>
      </w:r>
      <w:r w:rsidRPr="000A675B">
        <w:rPr>
          <w:rFonts w:ascii="Times New Roman" w:eastAsia="Calibri" w:hAnsi="Times New Roman" w:cs="Times New Roman"/>
          <w:sz w:val="26"/>
          <w:szCs w:val="26"/>
        </w:rPr>
        <w:t>а</w:t>
      </w:r>
      <w:r w:rsidRPr="000A675B">
        <w:rPr>
          <w:rFonts w:ascii="Times New Roman" w:eastAsia="Calibri" w:hAnsi="Times New Roman" w:cs="Times New Roman"/>
          <w:sz w:val="26"/>
          <w:szCs w:val="26"/>
        </w:rPr>
        <w:t>тов своей профессиональной деятельности (ОПК-5);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готовностью пользоваться основными методами защиты производственн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го персонала и населения от возможных последствий аварий, катастроф, стихи</w:t>
      </w:r>
      <w:r w:rsidRPr="000A675B">
        <w:rPr>
          <w:rFonts w:ascii="Times New Roman" w:eastAsia="Calibri" w:hAnsi="Times New Roman" w:cs="Times New Roman"/>
          <w:sz w:val="26"/>
          <w:szCs w:val="26"/>
        </w:rPr>
        <w:t>й</w:t>
      </w:r>
      <w:r w:rsidRPr="000A675B">
        <w:rPr>
          <w:rFonts w:ascii="Times New Roman" w:eastAsia="Calibri" w:hAnsi="Times New Roman" w:cs="Times New Roman"/>
          <w:sz w:val="26"/>
          <w:szCs w:val="26"/>
        </w:rPr>
        <w:t>ных бедствий (ОПК-6).</w:t>
      </w:r>
    </w:p>
    <w:p w:rsidR="009225BE" w:rsidRPr="000A675B" w:rsidRDefault="009225BE" w:rsidP="009225BE">
      <w:pPr>
        <w:pStyle w:val="ConsPlusNormal"/>
        <w:spacing w:before="60"/>
        <w:ind w:firstLine="53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675B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0A675B">
        <w:rPr>
          <w:rFonts w:ascii="Times New Roman" w:eastAsia="Calibri" w:hAnsi="Times New Roman" w:cs="Times New Roman"/>
          <w:b/>
          <w:sz w:val="26"/>
          <w:szCs w:val="26"/>
        </w:rPr>
        <w:t>рофессиональные компетенции</w:t>
      </w:r>
    </w:p>
    <w:p w:rsidR="009225BE" w:rsidRPr="000A675B" w:rsidRDefault="009225BE" w:rsidP="009225BE">
      <w:pPr>
        <w:pStyle w:val="ConsPlusNormal"/>
        <w:spacing w:before="60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научно-исследовательская деятельность: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составлять математические модели мехатронных и робот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технич</w:t>
      </w:r>
      <w:r w:rsidRPr="000A675B">
        <w:rPr>
          <w:rFonts w:ascii="Times New Roman" w:eastAsia="Calibri" w:hAnsi="Times New Roman" w:cs="Times New Roman"/>
          <w:sz w:val="26"/>
          <w:szCs w:val="26"/>
        </w:rPr>
        <w:t>е</w:t>
      </w:r>
      <w:r w:rsidRPr="000A675B">
        <w:rPr>
          <w:rFonts w:ascii="Times New Roman" w:eastAsia="Calibri" w:hAnsi="Times New Roman" w:cs="Times New Roman"/>
          <w:sz w:val="26"/>
          <w:szCs w:val="26"/>
        </w:rPr>
        <w:t>ских систем, их подсистем, включая исполнительные, информационно-сенсорные и управляющие модули, с применением методов формальной логики, методов конечных автоматов, сетей Петри, методов искусственного интеллекта, нечеткой логики, генетических алгори</w:t>
      </w:r>
      <w:r w:rsidRPr="000A675B">
        <w:rPr>
          <w:rFonts w:ascii="Times New Roman" w:eastAsia="Calibri" w:hAnsi="Times New Roman" w:cs="Times New Roman"/>
          <w:sz w:val="26"/>
          <w:szCs w:val="26"/>
        </w:rPr>
        <w:t>т</w:t>
      </w:r>
      <w:r w:rsidRPr="000A675B">
        <w:rPr>
          <w:rFonts w:ascii="Times New Roman" w:eastAsia="Calibri" w:hAnsi="Times New Roman" w:cs="Times New Roman"/>
          <w:sz w:val="26"/>
          <w:szCs w:val="26"/>
        </w:rPr>
        <w:t>мов, искусственных нейронных и нейро-нечетких сетей (ПК-1);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использовать имеющиеся программные пакеты и, при нео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б</w:t>
      </w:r>
      <w:r w:rsidRPr="000A675B">
        <w:rPr>
          <w:rFonts w:ascii="Times New Roman" w:eastAsia="Calibri" w:hAnsi="Times New Roman" w:cs="Times New Roman"/>
          <w:sz w:val="26"/>
          <w:szCs w:val="26"/>
        </w:rPr>
        <w:t>ходимости, разрабатывать новое программное обеспечение, необходимое для обр</w:t>
      </w:r>
      <w:r w:rsidRPr="000A675B">
        <w:rPr>
          <w:rFonts w:ascii="Times New Roman" w:eastAsia="Calibri" w:hAnsi="Times New Roman" w:cs="Times New Roman"/>
          <w:sz w:val="26"/>
          <w:szCs w:val="26"/>
        </w:rPr>
        <w:t>а</w:t>
      </w:r>
      <w:r w:rsidRPr="000A675B">
        <w:rPr>
          <w:rFonts w:ascii="Times New Roman" w:eastAsia="Calibri" w:hAnsi="Times New Roman" w:cs="Times New Roman"/>
          <w:sz w:val="26"/>
          <w:szCs w:val="26"/>
        </w:rPr>
        <w:t>ботки информации и управления в мехатронных и робототехнических системах, а также для их прое</w:t>
      </w:r>
      <w:r w:rsidRPr="000A675B">
        <w:rPr>
          <w:rFonts w:ascii="Times New Roman" w:eastAsia="Calibri" w:hAnsi="Times New Roman" w:cs="Times New Roman"/>
          <w:sz w:val="26"/>
          <w:szCs w:val="26"/>
        </w:rPr>
        <w:t>к</w:t>
      </w:r>
      <w:r w:rsidRPr="000A675B">
        <w:rPr>
          <w:rFonts w:ascii="Times New Roman" w:eastAsia="Calibri" w:hAnsi="Times New Roman" w:cs="Times New Roman"/>
          <w:sz w:val="26"/>
          <w:szCs w:val="26"/>
        </w:rPr>
        <w:t>тирования (ПК-2);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 xml:space="preserve">способностью разрабатывать экспериментальные макеты управляющих, информационных и исполнительных модулей мехатронных и робототехнических </w:t>
      </w:r>
      <w:r w:rsidRPr="000A675B">
        <w:rPr>
          <w:rFonts w:ascii="Times New Roman" w:eastAsia="Calibri" w:hAnsi="Times New Roman" w:cs="Times New Roman"/>
          <w:sz w:val="26"/>
          <w:szCs w:val="26"/>
        </w:rPr>
        <w:lastRenderedPageBreak/>
        <w:t>систем и проводить их исследование с применением современных информацио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н</w:t>
      </w:r>
      <w:r w:rsidRPr="000A675B">
        <w:rPr>
          <w:rFonts w:ascii="Times New Roman" w:eastAsia="Calibri" w:hAnsi="Times New Roman" w:cs="Times New Roman"/>
          <w:sz w:val="26"/>
          <w:szCs w:val="26"/>
        </w:rPr>
        <w:t>ных технологий (ПК-3);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осуществлять анализ научно-технической информации, обобщать отечественный и зарубежный опыт в области мехатроники и робототе</w:t>
      </w:r>
      <w:r w:rsidRPr="000A675B">
        <w:rPr>
          <w:rFonts w:ascii="Times New Roman" w:eastAsia="Calibri" w:hAnsi="Times New Roman" w:cs="Times New Roman"/>
          <w:sz w:val="26"/>
          <w:szCs w:val="26"/>
        </w:rPr>
        <w:t>х</w:t>
      </w:r>
      <w:r w:rsidRPr="000A675B">
        <w:rPr>
          <w:rFonts w:ascii="Times New Roman" w:eastAsia="Calibri" w:hAnsi="Times New Roman" w:cs="Times New Roman"/>
          <w:sz w:val="26"/>
          <w:szCs w:val="26"/>
        </w:rPr>
        <w:t>ники, средств а</w:t>
      </w:r>
      <w:r w:rsidRPr="000A675B">
        <w:rPr>
          <w:rFonts w:ascii="Times New Roman" w:eastAsia="Calibri" w:hAnsi="Times New Roman" w:cs="Times New Roman"/>
          <w:sz w:val="26"/>
          <w:szCs w:val="26"/>
        </w:rPr>
        <w:t>в</w:t>
      </w:r>
      <w:r w:rsidRPr="000A675B">
        <w:rPr>
          <w:rFonts w:ascii="Times New Roman" w:eastAsia="Calibri" w:hAnsi="Times New Roman" w:cs="Times New Roman"/>
          <w:sz w:val="26"/>
          <w:szCs w:val="26"/>
        </w:rPr>
        <w:t>томатизации и управления, проводить патентный поиск (ПК-4);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разрабатывать методики проведения экспериментов и пров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дить эксперименты на действующих макетах и образцах мехатронных и робот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технических систем и их подсистем, обрабатывать результаты с применением с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временных информац</w:t>
      </w:r>
      <w:r w:rsidRPr="000A675B">
        <w:rPr>
          <w:rFonts w:ascii="Times New Roman" w:eastAsia="Calibri" w:hAnsi="Times New Roman" w:cs="Times New Roman"/>
          <w:sz w:val="26"/>
          <w:szCs w:val="26"/>
        </w:rPr>
        <w:t>и</w:t>
      </w:r>
      <w:r w:rsidRPr="000A675B">
        <w:rPr>
          <w:rFonts w:ascii="Times New Roman" w:eastAsia="Calibri" w:hAnsi="Times New Roman" w:cs="Times New Roman"/>
          <w:sz w:val="26"/>
          <w:szCs w:val="26"/>
        </w:rPr>
        <w:t>онных технологий и технических средств (ПК-5);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готовностью к составлению аналитических обзоров и научно-технических отчетов по результатам выполненной работы, в подготовке публикаций по резул</w:t>
      </w:r>
      <w:r w:rsidRPr="000A675B">
        <w:rPr>
          <w:rFonts w:ascii="Times New Roman" w:eastAsia="Calibri" w:hAnsi="Times New Roman" w:cs="Times New Roman"/>
          <w:sz w:val="26"/>
          <w:szCs w:val="26"/>
        </w:rPr>
        <w:t>ь</w:t>
      </w:r>
      <w:r w:rsidRPr="000A675B">
        <w:rPr>
          <w:rFonts w:ascii="Times New Roman" w:eastAsia="Calibri" w:hAnsi="Times New Roman" w:cs="Times New Roman"/>
          <w:sz w:val="26"/>
          <w:szCs w:val="26"/>
        </w:rPr>
        <w:t>татам исследов</w:t>
      </w:r>
      <w:r w:rsidRPr="000A675B">
        <w:rPr>
          <w:rFonts w:ascii="Times New Roman" w:eastAsia="Calibri" w:hAnsi="Times New Roman" w:cs="Times New Roman"/>
          <w:sz w:val="26"/>
          <w:szCs w:val="26"/>
        </w:rPr>
        <w:t>а</w:t>
      </w:r>
      <w:r w:rsidRPr="000A675B">
        <w:rPr>
          <w:rFonts w:ascii="Times New Roman" w:eastAsia="Calibri" w:hAnsi="Times New Roman" w:cs="Times New Roman"/>
          <w:sz w:val="26"/>
          <w:szCs w:val="26"/>
        </w:rPr>
        <w:t>ний и разработок (ПК-6);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внедрять на практике результаты исследований и разработок, выполненных индивидуально и в составе группы исполнителей, обеспечивать з</w:t>
      </w:r>
      <w:r w:rsidRPr="000A675B">
        <w:rPr>
          <w:rFonts w:ascii="Times New Roman" w:eastAsia="Calibri" w:hAnsi="Times New Roman" w:cs="Times New Roman"/>
          <w:sz w:val="26"/>
          <w:szCs w:val="26"/>
        </w:rPr>
        <w:t>а</w:t>
      </w:r>
      <w:r w:rsidRPr="000A675B">
        <w:rPr>
          <w:rFonts w:ascii="Times New Roman" w:eastAsia="Calibri" w:hAnsi="Times New Roman" w:cs="Times New Roman"/>
          <w:sz w:val="26"/>
          <w:szCs w:val="26"/>
        </w:rPr>
        <w:t>щиту прав на объекты интеллектуальной собственности (ПК-7).</w:t>
      </w:r>
    </w:p>
    <w:p w:rsidR="009225BE" w:rsidRPr="000A675B" w:rsidRDefault="009225BE" w:rsidP="009225BE">
      <w:pPr>
        <w:pStyle w:val="ConsPlusNormal"/>
        <w:spacing w:before="60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проектно-конструкторская деятельность: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готовностью к руководству и участию в подготовке технико-экономического обоснования проектов создания мехатронных и робототехнич</w:t>
      </w:r>
      <w:r w:rsidRPr="000A675B">
        <w:rPr>
          <w:rFonts w:ascii="Times New Roman" w:eastAsia="Calibri" w:hAnsi="Times New Roman" w:cs="Times New Roman"/>
          <w:sz w:val="26"/>
          <w:szCs w:val="26"/>
        </w:rPr>
        <w:t>е</w:t>
      </w:r>
      <w:r w:rsidRPr="000A675B">
        <w:rPr>
          <w:rFonts w:ascii="Times New Roman" w:eastAsia="Calibri" w:hAnsi="Times New Roman" w:cs="Times New Roman"/>
          <w:sz w:val="26"/>
          <w:szCs w:val="26"/>
        </w:rPr>
        <w:t>ских систем, их подсистем и о</w:t>
      </w:r>
      <w:r w:rsidRPr="000A675B">
        <w:rPr>
          <w:rFonts w:ascii="Times New Roman" w:eastAsia="Calibri" w:hAnsi="Times New Roman" w:cs="Times New Roman"/>
          <w:sz w:val="26"/>
          <w:szCs w:val="26"/>
        </w:rPr>
        <w:t>т</w:t>
      </w:r>
      <w:r w:rsidRPr="000A675B">
        <w:rPr>
          <w:rFonts w:ascii="Times New Roman" w:eastAsia="Calibri" w:hAnsi="Times New Roman" w:cs="Times New Roman"/>
          <w:sz w:val="26"/>
          <w:szCs w:val="26"/>
        </w:rPr>
        <w:t>дельных модулей (ПК-8);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к подготовке технического задания на проектирование м</w:t>
      </w:r>
      <w:r w:rsidRPr="000A675B">
        <w:rPr>
          <w:rFonts w:ascii="Times New Roman" w:eastAsia="Calibri" w:hAnsi="Times New Roman" w:cs="Times New Roman"/>
          <w:sz w:val="26"/>
          <w:szCs w:val="26"/>
        </w:rPr>
        <w:t>е</w:t>
      </w:r>
      <w:r w:rsidRPr="000A675B">
        <w:rPr>
          <w:rFonts w:ascii="Times New Roman" w:eastAsia="Calibri" w:hAnsi="Times New Roman" w:cs="Times New Roman"/>
          <w:sz w:val="26"/>
          <w:szCs w:val="26"/>
        </w:rPr>
        <w:t>хатронных и робототехнических систем их подсистем и отдельных устройств с и</w:t>
      </w:r>
      <w:r w:rsidRPr="000A675B">
        <w:rPr>
          <w:rFonts w:ascii="Times New Roman" w:eastAsia="Calibri" w:hAnsi="Times New Roman" w:cs="Times New Roman"/>
          <w:sz w:val="26"/>
          <w:szCs w:val="26"/>
        </w:rPr>
        <w:t>с</w:t>
      </w:r>
      <w:r w:rsidRPr="000A675B">
        <w:rPr>
          <w:rFonts w:ascii="Times New Roman" w:eastAsia="Calibri" w:hAnsi="Times New Roman" w:cs="Times New Roman"/>
          <w:sz w:val="26"/>
          <w:szCs w:val="26"/>
        </w:rPr>
        <w:t>пользованием стандартных исполнительных и управляющих устройств, средств а</w:t>
      </w:r>
      <w:r w:rsidRPr="000A675B">
        <w:rPr>
          <w:rFonts w:ascii="Times New Roman" w:eastAsia="Calibri" w:hAnsi="Times New Roman" w:cs="Times New Roman"/>
          <w:sz w:val="26"/>
          <w:szCs w:val="26"/>
        </w:rPr>
        <w:t>в</w:t>
      </w:r>
      <w:r w:rsidRPr="000A675B">
        <w:rPr>
          <w:rFonts w:ascii="Times New Roman" w:eastAsia="Calibri" w:hAnsi="Times New Roman" w:cs="Times New Roman"/>
          <w:sz w:val="26"/>
          <w:szCs w:val="26"/>
        </w:rPr>
        <w:t>томатики, измерительной и вычислительной техники, а также новых устройств и подсистем (ПК-9);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способностью участвовать в разработке конструкторской и проектной д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кументации мехатронных и робототехнических систем в соответствии с имеющ</w:t>
      </w:r>
      <w:r w:rsidRPr="000A675B">
        <w:rPr>
          <w:rFonts w:ascii="Times New Roman" w:eastAsia="Calibri" w:hAnsi="Times New Roman" w:cs="Times New Roman"/>
          <w:sz w:val="26"/>
          <w:szCs w:val="26"/>
        </w:rPr>
        <w:t>и</w:t>
      </w:r>
      <w:r w:rsidRPr="000A675B">
        <w:rPr>
          <w:rFonts w:ascii="Times New Roman" w:eastAsia="Calibri" w:hAnsi="Times New Roman" w:cs="Times New Roman"/>
          <w:sz w:val="26"/>
          <w:szCs w:val="26"/>
        </w:rPr>
        <w:t>мися стандарт</w:t>
      </w:r>
      <w:r w:rsidRPr="000A675B">
        <w:rPr>
          <w:rFonts w:ascii="Times New Roman" w:eastAsia="Calibri" w:hAnsi="Times New Roman" w:cs="Times New Roman"/>
          <w:sz w:val="26"/>
          <w:szCs w:val="26"/>
        </w:rPr>
        <w:t>а</w:t>
      </w:r>
      <w:r w:rsidRPr="000A675B">
        <w:rPr>
          <w:rFonts w:ascii="Times New Roman" w:eastAsia="Calibri" w:hAnsi="Times New Roman" w:cs="Times New Roman"/>
          <w:sz w:val="26"/>
          <w:szCs w:val="26"/>
        </w:rPr>
        <w:t>ми и техническими условиями (ПК-10);</w:t>
      </w:r>
    </w:p>
    <w:p w:rsidR="009225BE" w:rsidRPr="000A675B" w:rsidRDefault="009225BE" w:rsidP="009225BE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75B">
        <w:rPr>
          <w:rFonts w:ascii="Times New Roman" w:eastAsia="Calibri" w:hAnsi="Times New Roman" w:cs="Times New Roman"/>
          <w:sz w:val="26"/>
          <w:szCs w:val="26"/>
        </w:rPr>
        <w:t>готовностью разрабатывать методику проведения экспериментальных и</w:t>
      </w:r>
      <w:r w:rsidRPr="000A675B">
        <w:rPr>
          <w:rFonts w:ascii="Times New Roman" w:eastAsia="Calibri" w:hAnsi="Times New Roman" w:cs="Times New Roman"/>
          <w:sz w:val="26"/>
          <w:szCs w:val="26"/>
        </w:rPr>
        <w:t>с</w:t>
      </w:r>
      <w:r w:rsidRPr="000A675B">
        <w:rPr>
          <w:rFonts w:ascii="Times New Roman" w:eastAsia="Calibri" w:hAnsi="Times New Roman" w:cs="Times New Roman"/>
          <w:sz w:val="26"/>
          <w:szCs w:val="26"/>
        </w:rPr>
        <w:t>следований и испытаний мехатронной или робототехнической системы, способн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стью участв</w:t>
      </w:r>
      <w:r w:rsidRPr="000A675B">
        <w:rPr>
          <w:rFonts w:ascii="Times New Roman" w:eastAsia="Calibri" w:hAnsi="Times New Roman" w:cs="Times New Roman"/>
          <w:sz w:val="26"/>
          <w:szCs w:val="26"/>
        </w:rPr>
        <w:t>о</w:t>
      </w:r>
      <w:r w:rsidRPr="000A675B">
        <w:rPr>
          <w:rFonts w:ascii="Times New Roman" w:eastAsia="Calibri" w:hAnsi="Times New Roman" w:cs="Times New Roman"/>
          <w:sz w:val="26"/>
          <w:szCs w:val="26"/>
        </w:rPr>
        <w:t>вать в проведении таких испытаний и обработке их результатов (ПК-11).</w:t>
      </w:r>
    </w:p>
    <w:p w:rsidR="004B381F" w:rsidRPr="000A675B" w:rsidRDefault="00783F90" w:rsidP="00037E45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6</w:t>
      </w:r>
      <w:r w:rsidR="00037E45" w:rsidRPr="000A675B">
        <w:rPr>
          <w:b/>
          <w:bCs/>
          <w:sz w:val="26"/>
          <w:szCs w:val="26"/>
        </w:rPr>
        <w:tab/>
      </w:r>
      <w:r w:rsidRPr="000A675B">
        <w:rPr>
          <w:b/>
          <w:bCs/>
          <w:sz w:val="26"/>
          <w:szCs w:val="26"/>
        </w:rPr>
        <w:t>Информационно-методическое обеспечение</w:t>
      </w:r>
    </w:p>
    <w:p w:rsidR="00AD2EF3" w:rsidRPr="000A675B" w:rsidRDefault="00AD2EF3" w:rsidP="00C02660">
      <w:pPr>
        <w:shd w:val="clear" w:color="auto" w:fill="FFFFFF"/>
        <w:adjustRightInd w:val="0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 xml:space="preserve">ОП </w:t>
      </w:r>
      <w:proofErr w:type="gramStart"/>
      <w:r w:rsidRPr="000A675B">
        <w:rPr>
          <w:sz w:val="26"/>
          <w:szCs w:val="26"/>
        </w:rPr>
        <w:t>обеспечена</w:t>
      </w:r>
      <w:proofErr w:type="gramEnd"/>
      <w:r w:rsidRPr="000A675B">
        <w:rPr>
          <w:sz w:val="26"/>
          <w:szCs w:val="26"/>
        </w:rPr>
        <w:t xml:space="preserve"> учебной и учебно-методической литературой, методическими пособиями и электронными (в том числе и Интернет) ресурсами, необходимыми для организ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 xml:space="preserve">ции образовательного процесса. </w:t>
      </w:r>
    </w:p>
    <w:p w:rsidR="00AD2EF3" w:rsidRPr="000A675B" w:rsidRDefault="00AD2EF3" w:rsidP="00C02660">
      <w:pPr>
        <w:shd w:val="clear" w:color="auto" w:fill="FFFFFF"/>
        <w:adjustRightInd w:val="0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Библиотечный фонд укомплектован печатными и электронными изданиями учебной литературы по дисциплинам.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 xml:space="preserve">Вуз обеспечивает доступ </w:t>
      </w:r>
      <w:proofErr w:type="gramStart"/>
      <w:r w:rsidRPr="000A675B">
        <w:rPr>
          <w:sz w:val="26"/>
          <w:szCs w:val="26"/>
        </w:rPr>
        <w:t>обучающихся</w:t>
      </w:r>
      <w:proofErr w:type="gramEnd"/>
      <w:r w:rsidRPr="000A675B">
        <w:rPr>
          <w:sz w:val="26"/>
          <w:szCs w:val="26"/>
        </w:rPr>
        <w:t xml:space="preserve"> к справочной и научной литературе, в том числе монографическим и периодическим научным изданиям по профилю заявленн</w:t>
      </w:r>
      <w:r w:rsidR="002362DD" w:rsidRPr="000A675B">
        <w:rPr>
          <w:sz w:val="26"/>
          <w:szCs w:val="26"/>
        </w:rPr>
        <w:t>ой</w:t>
      </w:r>
      <w:r w:rsidRPr="000A675B">
        <w:rPr>
          <w:sz w:val="26"/>
          <w:szCs w:val="26"/>
        </w:rPr>
        <w:t xml:space="preserve"> образовательн</w:t>
      </w:r>
      <w:r w:rsidR="002362DD" w:rsidRPr="000A675B">
        <w:rPr>
          <w:sz w:val="26"/>
          <w:szCs w:val="26"/>
        </w:rPr>
        <w:t>ой</w:t>
      </w:r>
      <w:r w:rsidRPr="000A675B">
        <w:rPr>
          <w:sz w:val="26"/>
          <w:szCs w:val="26"/>
        </w:rPr>
        <w:t xml:space="preserve"> программ</w:t>
      </w:r>
      <w:r w:rsidR="002362DD" w:rsidRPr="000A675B">
        <w:rPr>
          <w:sz w:val="26"/>
          <w:szCs w:val="26"/>
        </w:rPr>
        <w:t>ы</w:t>
      </w:r>
      <w:r w:rsidRPr="000A675B">
        <w:rPr>
          <w:sz w:val="26"/>
          <w:szCs w:val="26"/>
        </w:rPr>
        <w:t>.</w:t>
      </w:r>
    </w:p>
    <w:p w:rsidR="00AD2EF3" w:rsidRPr="000A675B" w:rsidRDefault="00AD2EF3" w:rsidP="00C02660">
      <w:pPr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Белорусско-Российский университет имеет современную информационную базу, обеспечивающую возможность оперативного получения и обмена информ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цией с отеч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ственными и зарубежными вузами, предприятиями и организациями. В библиотеке вуза имеется автоматизированная информационная библиотечная с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 xml:space="preserve">стема с выходом в </w:t>
      </w:r>
      <w:r w:rsidRPr="000A675B">
        <w:rPr>
          <w:sz w:val="26"/>
          <w:szCs w:val="26"/>
          <w:lang w:val="en-US"/>
        </w:rPr>
        <w:t>Internet</w:t>
      </w:r>
      <w:r w:rsidRPr="000A675B">
        <w:rPr>
          <w:sz w:val="26"/>
          <w:szCs w:val="26"/>
        </w:rPr>
        <w:t>.</w:t>
      </w:r>
    </w:p>
    <w:p w:rsidR="00AD2EF3" w:rsidRPr="000A675B" w:rsidRDefault="00AD2EF3" w:rsidP="00C02660">
      <w:pPr>
        <w:ind w:firstLine="567"/>
        <w:jc w:val="both"/>
        <w:rPr>
          <w:bCs/>
          <w:sz w:val="26"/>
          <w:szCs w:val="26"/>
        </w:rPr>
      </w:pPr>
      <w:r w:rsidRPr="000A675B">
        <w:rPr>
          <w:sz w:val="26"/>
          <w:szCs w:val="26"/>
        </w:rPr>
        <w:t>В Белорусско-Российском университете</w:t>
      </w:r>
      <w:r w:rsidRPr="000A675B">
        <w:rPr>
          <w:sz w:val="26"/>
          <w:szCs w:val="26"/>
          <w:shd w:val="clear" w:color="auto" w:fill="FFFFFF"/>
        </w:rPr>
        <w:t xml:space="preserve"> обучающимся университета пред</w:t>
      </w:r>
      <w:r w:rsidRPr="000A675B">
        <w:rPr>
          <w:sz w:val="26"/>
          <w:szCs w:val="26"/>
          <w:shd w:val="clear" w:color="auto" w:fill="FFFFFF"/>
        </w:rPr>
        <w:t>о</w:t>
      </w:r>
      <w:r w:rsidRPr="000A675B">
        <w:rPr>
          <w:sz w:val="26"/>
          <w:szCs w:val="26"/>
          <w:shd w:val="clear" w:color="auto" w:fill="FFFFFF"/>
        </w:rPr>
        <w:t>ставляется доступ к</w:t>
      </w:r>
      <w:r w:rsidR="00917D40" w:rsidRPr="000A675B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9" w:tgtFrame="_blank" w:history="1">
        <w:r w:rsidRPr="000A675B">
          <w:rPr>
            <w:rStyle w:val="aa"/>
            <w:color w:val="auto"/>
            <w:sz w:val="26"/>
            <w:szCs w:val="26"/>
            <w:u w:val="none"/>
            <w:shd w:val="clear" w:color="auto" w:fill="FFFFFF"/>
          </w:rPr>
          <w:t>электронно-библиотечной системе «ZNANIUM»</w:t>
        </w:r>
      </w:hyperlink>
      <w:r w:rsidRPr="000A675B">
        <w:rPr>
          <w:sz w:val="26"/>
          <w:szCs w:val="26"/>
          <w:shd w:val="clear" w:color="auto" w:fill="FFFFFF"/>
        </w:rPr>
        <w:t>, которая отв</w:t>
      </w:r>
      <w:r w:rsidRPr="000A675B">
        <w:rPr>
          <w:sz w:val="26"/>
          <w:szCs w:val="26"/>
          <w:shd w:val="clear" w:color="auto" w:fill="FFFFFF"/>
        </w:rPr>
        <w:t>е</w:t>
      </w:r>
      <w:r w:rsidRPr="000A675B">
        <w:rPr>
          <w:sz w:val="26"/>
          <w:szCs w:val="26"/>
          <w:shd w:val="clear" w:color="auto" w:fill="FFFFFF"/>
        </w:rPr>
        <w:lastRenderedPageBreak/>
        <w:t>чает критериям современного ресурса информационно-образовательной напра</w:t>
      </w:r>
      <w:r w:rsidRPr="000A675B">
        <w:rPr>
          <w:sz w:val="26"/>
          <w:szCs w:val="26"/>
          <w:shd w:val="clear" w:color="auto" w:fill="FFFFFF"/>
        </w:rPr>
        <w:t>в</w:t>
      </w:r>
      <w:r w:rsidRPr="000A675B">
        <w:rPr>
          <w:sz w:val="26"/>
          <w:szCs w:val="26"/>
          <w:shd w:val="clear" w:color="auto" w:fill="FFFFFF"/>
        </w:rPr>
        <w:t>ленности и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дополняет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библиотечный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фонд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печатных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изданий.</w:t>
      </w:r>
      <w:r w:rsidR="00E91471" w:rsidRPr="000A675B">
        <w:rPr>
          <w:sz w:val="26"/>
          <w:szCs w:val="26"/>
        </w:rPr>
        <w:t xml:space="preserve"> </w:t>
      </w:r>
      <w:r w:rsidR="00036506"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>меется электронная библиотека, содержащая электронные копии учебно-методической литературы, и</w:t>
      </w:r>
      <w:r w:rsidRPr="000A675B">
        <w:rPr>
          <w:sz w:val="26"/>
          <w:szCs w:val="26"/>
        </w:rPr>
        <w:t>з</w:t>
      </w:r>
      <w:r w:rsidRPr="000A675B">
        <w:rPr>
          <w:sz w:val="26"/>
          <w:szCs w:val="26"/>
        </w:rPr>
        <w:t xml:space="preserve">даваемой университетом. </w:t>
      </w:r>
      <w:r w:rsidRPr="000A675B">
        <w:rPr>
          <w:color w:val="000000"/>
          <w:sz w:val="26"/>
          <w:szCs w:val="26"/>
        </w:rPr>
        <w:t>Электронные информационные ресурсы доступны ка</w:t>
      </w:r>
      <w:r w:rsidRPr="000A675B">
        <w:rPr>
          <w:color w:val="000000"/>
          <w:sz w:val="26"/>
          <w:szCs w:val="26"/>
        </w:rPr>
        <w:t>ж</w:t>
      </w:r>
      <w:r w:rsidRPr="000A675B">
        <w:rPr>
          <w:color w:val="000000"/>
          <w:sz w:val="26"/>
          <w:szCs w:val="26"/>
        </w:rPr>
        <w:t xml:space="preserve">дому студенту. </w:t>
      </w:r>
    </w:p>
    <w:p w:rsidR="00783F90" w:rsidRPr="000A675B" w:rsidRDefault="00037E45" w:rsidP="00037E45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7</w:t>
      </w:r>
      <w:r w:rsidRPr="000A675B">
        <w:rPr>
          <w:b/>
          <w:bCs/>
          <w:sz w:val="26"/>
          <w:szCs w:val="26"/>
        </w:rPr>
        <w:tab/>
      </w:r>
      <w:r w:rsidR="00783F90" w:rsidRPr="000A675B">
        <w:rPr>
          <w:b/>
          <w:bCs/>
          <w:sz w:val="26"/>
          <w:szCs w:val="26"/>
        </w:rPr>
        <w:t>Возможные места практики</w:t>
      </w:r>
    </w:p>
    <w:p w:rsidR="00EA6663" w:rsidRPr="000A675B" w:rsidRDefault="00EA6663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 xml:space="preserve">В соответствии с ФГОС </w:t>
      </w:r>
      <w:proofErr w:type="gramStart"/>
      <w:r w:rsidRPr="000A675B">
        <w:rPr>
          <w:sz w:val="26"/>
          <w:szCs w:val="26"/>
        </w:rPr>
        <w:t>ВО</w:t>
      </w:r>
      <w:proofErr w:type="gramEnd"/>
      <w:r w:rsidRPr="000A675B">
        <w:rPr>
          <w:sz w:val="26"/>
          <w:szCs w:val="26"/>
        </w:rPr>
        <w:t xml:space="preserve"> </w:t>
      </w:r>
      <w:r w:rsidR="00036506" w:rsidRPr="000A675B">
        <w:rPr>
          <w:sz w:val="26"/>
          <w:szCs w:val="26"/>
        </w:rPr>
        <w:t xml:space="preserve">Блок 2 «Практики, в том числе научно-исследовательская работа (НИР)» </w:t>
      </w:r>
      <w:r w:rsidRPr="000A675B">
        <w:rPr>
          <w:sz w:val="26"/>
          <w:szCs w:val="26"/>
        </w:rPr>
        <w:t>предусм</w:t>
      </w:r>
      <w:r w:rsidR="00036506" w:rsidRPr="000A675B">
        <w:rPr>
          <w:sz w:val="26"/>
          <w:szCs w:val="26"/>
        </w:rPr>
        <w:t>атривает</w:t>
      </w:r>
      <w:r w:rsidRPr="000A675B">
        <w:rPr>
          <w:sz w:val="26"/>
          <w:szCs w:val="26"/>
        </w:rPr>
        <w:t xml:space="preserve"> научно-исследовательск</w:t>
      </w:r>
      <w:r w:rsidR="00036506" w:rsidRPr="000A675B">
        <w:rPr>
          <w:sz w:val="26"/>
          <w:szCs w:val="26"/>
        </w:rPr>
        <w:t>ую</w:t>
      </w:r>
      <w:r w:rsidRPr="000A675B">
        <w:rPr>
          <w:sz w:val="26"/>
          <w:szCs w:val="26"/>
        </w:rPr>
        <w:t xml:space="preserve"> р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бот</w:t>
      </w:r>
      <w:r w:rsidR="00036506" w:rsidRPr="000A675B">
        <w:rPr>
          <w:sz w:val="26"/>
          <w:szCs w:val="26"/>
        </w:rPr>
        <w:t>у</w:t>
      </w:r>
      <w:r w:rsidRPr="000A675B">
        <w:rPr>
          <w:sz w:val="26"/>
          <w:szCs w:val="26"/>
        </w:rPr>
        <w:t xml:space="preserve"> и следующие виды практик, непосредственно ориентированные на професс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 xml:space="preserve">онально-практическую подготовку обучающихся: </w:t>
      </w:r>
      <w:r w:rsidR="00AD2EF3" w:rsidRPr="000A675B">
        <w:rPr>
          <w:sz w:val="26"/>
          <w:szCs w:val="26"/>
        </w:rPr>
        <w:t>учебная;</w:t>
      </w:r>
      <w:r w:rsidR="00FE10FE" w:rsidRPr="000A675B">
        <w:rPr>
          <w:sz w:val="26"/>
          <w:szCs w:val="26"/>
        </w:rPr>
        <w:t xml:space="preserve"> </w:t>
      </w:r>
      <w:r w:rsidR="00AD2EF3" w:rsidRPr="000A675B">
        <w:rPr>
          <w:sz w:val="26"/>
          <w:szCs w:val="26"/>
        </w:rPr>
        <w:t>производственная</w:t>
      </w:r>
      <w:r w:rsidR="00FE10FE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пра</w:t>
      </w:r>
      <w:r w:rsidRPr="000A675B">
        <w:rPr>
          <w:sz w:val="26"/>
          <w:szCs w:val="26"/>
        </w:rPr>
        <w:t>к</w:t>
      </w:r>
      <w:r w:rsidRPr="000A675B">
        <w:rPr>
          <w:sz w:val="26"/>
          <w:szCs w:val="26"/>
        </w:rPr>
        <w:t>тика; п</w:t>
      </w:r>
      <w:r w:rsidR="00FE10FE" w:rsidRPr="000A675B">
        <w:rPr>
          <w:sz w:val="26"/>
          <w:szCs w:val="26"/>
        </w:rPr>
        <w:t>редд</w:t>
      </w:r>
      <w:r w:rsidR="00FE10FE" w:rsidRPr="000A675B">
        <w:rPr>
          <w:sz w:val="26"/>
          <w:szCs w:val="26"/>
        </w:rPr>
        <w:t>и</w:t>
      </w:r>
      <w:r w:rsidR="00FE10FE" w:rsidRPr="000A675B">
        <w:rPr>
          <w:sz w:val="26"/>
          <w:szCs w:val="26"/>
        </w:rPr>
        <w:t>пломная</w:t>
      </w:r>
      <w:r w:rsidRPr="000A675B">
        <w:rPr>
          <w:sz w:val="26"/>
          <w:szCs w:val="26"/>
        </w:rPr>
        <w:t xml:space="preserve"> практика. </w:t>
      </w:r>
    </w:p>
    <w:p w:rsidR="00F80753" w:rsidRPr="000A675B" w:rsidRDefault="00EA6663" w:rsidP="00C02660">
      <w:pPr>
        <w:pStyle w:val="a9"/>
        <w:ind w:firstLine="567"/>
        <w:jc w:val="both"/>
        <w:rPr>
          <w:sz w:val="26"/>
          <w:szCs w:val="26"/>
        </w:rPr>
      </w:pPr>
      <w:proofErr w:type="gramStart"/>
      <w:r w:rsidRPr="000A675B">
        <w:rPr>
          <w:sz w:val="26"/>
          <w:szCs w:val="26"/>
        </w:rPr>
        <w:t xml:space="preserve">Практика реализуется на базе предприятий, </w:t>
      </w:r>
      <w:r w:rsidR="00F80753" w:rsidRPr="000A675B">
        <w:rPr>
          <w:bCs/>
          <w:sz w:val="26"/>
          <w:szCs w:val="26"/>
        </w:rPr>
        <w:t xml:space="preserve">в число которых входят </w:t>
      </w:r>
      <w:r w:rsidR="007210EF" w:rsidRPr="000A675B">
        <w:rPr>
          <w:bCs/>
          <w:sz w:val="26"/>
          <w:szCs w:val="26"/>
        </w:rPr>
        <w:t>ОАО «Могилевский завод лифтового машиностроения», ООО «Могилевский завод «Электродвигатель», ОАО «Могилевский металлургический завод», РУПДП «З</w:t>
      </w:r>
      <w:r w:rsidR="007210EF" w:rsidRPr="000A675B">
        <w:rPr>
          <w:bCs/>
          <w:sz w:val="26"/>
          <w:szCs w:val="26"/>
        </w:rPr>
        <w:t>е</w:t>
      </w:r>
      <w:r w:rsidR="007210EF" w:rsidRPr="000A675B">
        <w:rPr>
          <w:bCs/>
          <w:sz w:val="26"/>
          <w:szCs w:val="26"/>
        </w:rPr>
        <w:t>нит», РУПП «Ольса», ОАО Белорусский автомобильный завод, Филиал РУП «Б</w:t>
      </w:r>
      <w:r w:rsidR="007210EF" w:rsidRPr="000A675B">
        <w:rPr>
          <w:bCs/>
          <w:sz w:val="26"/>
          <w:szCs w:val="26"/>
        </w:rPr>
        <w:t>е</w:t>
      </w:r>
      <w:r w:rsidR="007210EF" w:rsidRPr="000A675B">
        <w:rPr>
          <w:bCs/>
          <w:sz w:val="26"/>
          <w:szCs w:val="26"/>
        </w:rPr>
        <w:t>лАЗ» «Могилевский автозавод им. С.М. Кирова», ОАО Минский автомобильный завод, ОАО «Строммашина», ОАО «Могилевхимволокно», ОАО «ТАиМ», ОАО «Бобруйский завод тракторных деталей и агрегатов», ОАО «Бобруйский машин</w:t>
      </w:r>
      <w:r w:rsidR="007210EF" w:rsidRPr="000A675B">
        <w:rPr>
          <w:bCs/>
          <w:sz w:val="26"/>
          <w:szCs w:val="26"/>
        </w:rPr>
        <w:t>о</w:t>
      </w:r>
      <w:r w:rsidR="007210EF" w:rsidRPr="000A675B">
        <w:rPr>
          <w:bCs/>
          <w:sz w:val="26"/>
          <w:szCs w:val="26"/>
        </w:rPr>
        <w:t>строительный завод</w:t>
      </w:r>
      <w:proofErr w:type="gramEnd"/>
      <w:r w:rsidR="007210EF" w:rsidRPr="000A675B">
        <w:rPr>
          <w:bCs/>
          <w:sz w:val="26"/>
          <w:szCs w:val="26"/>
        </w:rPr>
        <w:t>», ОАО «Минский завод колесных тяг</w:t>
      </w:r>
      <w:r w:rsidR="007210EF" w:rsidRPr="000A675B">
        <w:rPr>
          <w:bCs/>
          <w:sz w:val="26"/>
          <w:szCs w:val="26"/>
        </w:rPr>
        <w:t>а</w:t>
      </w:r>
      <w:r w:rsidR="007210EF" w:rsidRPr="000A675B">
        <w:rPr>
          <w:bCs/>
          <w:sz w:val="26"/>
          <w:szCs w:val="26"/>
        </w:rPr>
        <w:t>чей», ПРУП «Минский завод шестерен».</w:t>
      </w:r>
    </w:p>
    <w:p w:rsidR="00783F90" w:rsidRPr="000A675B" w:rsidRDefault="00783F90" w:rsidP="00037E45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8</w:t>
      </w:r>
      <w:r w:rsidR="00037E45" w:rsidRPr="000A675B">
        <w:rPr>
          <w:b/>
          <w:bCs/>
          <w:sz w:val="26"/>
          <w:szCs w:val="26"/>
        </w:rPr>
        <w:tab/>
      </w:r>
      <w:r w:rsidRPr="000A675B">
        <w:rPr>
          <w:b/>
          <w:bCs/>
          <w:sz w:val="26"/>
          <w:szCs w:val="26"/>
        </w:rPr>
        <w:t>Лаборатории и оборудование</w:t>
      </w:r>
    </w:p>
    <w:p w:rsidR="00C91CE7" w:rsidRPr="000A675B" w:rsidRDefault="00C91CE7" w:rsidP="00C02660">
      <w:pPr>
        <w:pStyle w:val="a9"/>
        <w:ind w:firstLine="567"/>
        <w:jc w:val="both"/>
        <w:rPr>
          <w:sz w:val="26"/>
          <w:szCs w:val="26"/>
        </w:rPr>
      </w:pPr>
      <w:proofErr w:type="gramStart"/>
      <w:r w:rsidRPr="000A675B">
        <w:rPr>
          <w:sz w:val="26"/>
          <w:szCs w:val="26"/>
        </w:rPr>
        <w:t xml:space="preserve">Для реализации ОП по направлению подготовки </w:t>
      </w:r>
      <w:r w:rsidR="007210EF" w:rsidRPr="000A675B">
        <w:rPr>
          <w:sz w:val="26"/>
          <w:szCs w:val="26"/>
        </w:rPr>
        <w:t>15.04.06 «Мехатроника и р</w:t>
      </w:r>
      <w:r w:rsidR="007210EF" w:rsidRPr="000A675B">
        <w:rPr>
          <w:sz w:val="26"/>
          <w:szCs w:val="26"/>
        </w:rPr>
        <w:t>о</w:t>
      </w:r>
      <w:r w:rsidR="007210EF" w:rsidRPr="000A675B">
        <w:rPr>
          <w:sz w:val="26"/>
          <w:szCs w:val="26"/>
        </w:rPr>
        <w:t>бот</w:t>
      </w:r>
      <w:r w:rsidR="007210EF" w:rsidRPr="000A675B">
        <w:rPr>
          <w:sz w:val="26"/>
          <w:szCs w:val="26"/>
        </w:rPr>
        <w:t>о</w:t>
      </w:r>
      <w:r w:rsidR="007210EF" w:rsidRPr="000A675B">
        <w:rPr>
          <w:sz w:val="26"/>
          <w:szCs w:val="26"/>
        </w:rPr>
        <w:t>техника»</w:t>
      </w:r>
      <w:r w:rsidRPr="000A675B">
        <w:rPr>
          <w:sz w:val="26"/>
          <w:szCs w:val="26"/>
        </w:rPr>
        <w:t xml:space="preserve"> Белорусско-Российск</w:t>
      </w:r>
      <w:r w:rsidR="00FE10FE" w:rsidRPr="000A675B">
        <w:rPr>
          <w:sz w:val="26"/>
          <w:szCs w:val="26"/>
        </w:rPr>
        <w:t>ий</w:t>
      </w:r>
      <w:r w:rsidRPr="000A675B">
        <w:rPr>
          <w:sz w:val="26"/>
          <w:szCs w:val="26"/>
        </w:rPr>
        <w:t xml:space="preserve"> университет располагает материально-технической базой, обеспечивающей проведение всех видов дисциплинарной и междисциплинарной по</w:t>
      </w:r>
      <w:r w:rsidRPr="000A675B">
        <w:rPr>
          <w:sz w:val="26"/>
          <w:szCs w:val="26"/>
        </w:rPr>
        <w:t>д</w:t>
      </w:r>
      <w:r w:rsidRPr="000A675B">
        <w:rPr>
          <w:sz w:val="26"/>
          <w:szCs w:val="26"/>
        </w:rPr>
        <w:t>готовки, лабораторной, практической и научно-исследовательской работы обучающихся, соответствующей действующим сан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 xml:space="preserve">тарным и противопожарным правилам и нормам. </w:t>
      </w:r>
      <w:proofErr w:type="gramEnd"/>
    </w:p>
    <w:p w:rsidR="00FE10FE" w:rsidRPr="000A675B" w:rsidRDefault="00FE10FE" w:rsidP="00C02660">
      <w:pPr>
        <w:tabs>
          <w:tab w:val="left" w:pos="8647"/>
        </w:tabs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 xml:space="preserve">Большая часть </w:t>
      </w:r>
      <w:r w:rsidR="009904B8" w:rsidRPr="000A675B">
        <w:rPr>
          <w:sz w:val="26"/>
          <w:szCs w:val="26"/>
        </w:rPr>
        <w:t>изучаемых дисциплин</w:t>
      </w:r>
      <w:r w:rsidRPr="000A675B">
        <w:rPr>
          <w:sz w:val="26"/>
          <w:szCs w:val="26"/>
        </w:rPr>
        <w:t xml:space="preserve"> </w:t>
      </w:r>
      <w:r w:rsidR="009904B8" w:rsidRPr="000A675B">
        <w:rPr>
          <w:sz w:val="26"/>
          <w:szCs w:val="26"/>
        </w:rPr>
        <w:t>обеспечена</w:t>
      </w:r>
      <w:r w:rsidRPr="000A675B">
        <w:rPr>
          <w:sz w:val="26"/>
          <w:szCs w:val="26"/>
        </w:rPr>
        <w:t xml:space="preserve"> циклами лабораторных р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бот с целью улучшения понимания теоретического материала, привития навыков работы с измерительной аппаратурой и овладения методиками выполнения эксп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римента.</w:t>
      </w:r>
    </w:p>
    <w:p w:rsidR="00FE10FE" w:rsidRPr="000A675B" w:rsidRDefault="00FE10FE" w:rsidP="00C02660">
      <w:pPr>
        <w:ind w:firstLine="567"/>
        <w:jc w:val="both"/>
        <w:rPr>
          <w:b/>
          <w:bCs/>
          <w:sz w:val="26"/>
          <w:szCs w:val="26"/>
        </w:rPr>
      </w:pPr>
      <w:proofErr w:type="gramStart"/>
      <w:r w:rsidRPr="000A675B">
        <w:rPr>
          <w:sz w:val="26"/>
          <w:szCs w:val="26"/>
        </w:rPr>
        <w:t>Образовательный</w:t>
      </w:r>
      <w:r w:rsidRPr="000A675B">
        <w:rPr>
          <w:spacing w:val="-3"/>
          <w:sz w:val="26"/>
          <w:szCs w:val="26"/>
        </w:rPr>
        <w:t xml:space="preserve"> процесс обеспечивают:</w:t>
      </w:r>
      <w:r w:rsidRPr="000A675B">
        <w:rPr>
          <w:i/>
          <w:sz w:val="26"/>
          <w:szCs w:val="26"/>
        </w:rPr>
        <w:t xml:space="preserve"> </w:t>
      </w:r>
      <w:r w:rsidRPr="000A675B">
        <w:rPr>
          <w:sz w:val="26"/>
          <w:szCs w:val="26"/>
        </w:rPr>
        <w:t>аудитории с мультимедийным пр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зентационным оборудованием, аудитории для практических занятий,</w:t>
      </w:r>
      <w:r w:rsidRPr="000A675B">
        <w:rPr>
          <w:i/>
          <w:sz w:val="26"/>
          <w:szCs w:val="26"/>
        </w:rPr>
        <w:t xml:space="preserve"> </w:t>
      </w:r>
      <w:r w:rsidRPr="000A675B">
        <w:rPr>
          <w:sz w:val="26"/>
          <w:szCs w:val="26"/>
        </w:rPr>
        <w:t>кабинет ин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 xml:space="preserve">странных языков с лингафонным оборудованием, </w:t>
      </w:r>
      <w:r w:rsidR="008E43D1" w:rsidRPr="000A675B">
        <w:rPr>
          <w:sz w:val="26"/>
          <w:szCs w:val="26"/>
        </w:rPr>
        <w:t>лаборатория автоматического контроля изделий машино-строения и приборостроения, учебная лаборатория «Р</w:t>
      </w:r>
      <w:r w:rsidR="008E43D1" w:rsidRPr="000A675B">
        <w:rPr>
          <w:sz w:val="26"/>
          <w:szCs w:val="26"/>
        </w:rPr>
        <w:t>о</w:t>
      </w:r>
      <w:r w:rsidR="008E43D1" w:rsidRPr="000A675B">
        <w:rPr>
          <w:sz w:val="26"/>
          <w:szCs w:val="26"/>
        </w:rPr>
        <w:t>бототехника», учебная лаб</w:t>
      </w:r>
      <w:r w:rsidR="008E43D1" w:rsidRPr="000A675B">
        <w:rPr>
          <w:sz w:val="26"/>
          <w:szCs w:val="26"/>
        </w:rPr>
        <w:t>о</w:t>
      </w:r>
      <w:r w:rsidR="008E43D1" w:rsidRPr="000A675B">
        <w:rPr>
          <w:sz w:val="26"/>
          <w:szCs w:val="26"/>
        </w:rPr>
        <w:t>ратория «САПР», учебная лаборатория «Мехатроника», учебная лаборатория «Автоматизации производственных процессов в машиностр</w:t>
      </w:r>
      <w:r w:rsidR="008E43D1" w:rsidRPr="000A675B">
        <w:rPr>
          <w:sz w:val="26"/>
          <w:szCs w:val="26"/>
        </w:rPr>
        <w:t>о</w:t>
      </w:r>
      <w:r w:rsidR="008E43D1" w:rsidRPr="000A675B">
        <w:rPr>
          <w:sz w:val="26"/>
          <w:szCs w:val="26"/>
        </w:rPr>
        <w:t>ении», учебная лаборатория «Информационно-измерительные системы автомоб</w:t>
      </w:r>
      <w:r w:rsidR="008E43D1" w:rsidRPr="000A675B">
        <w:rPr>
          <w:sz w:val="26"/>
          <w:szCs w:val="26"/>
        </w:rPr>
        <w:t>и</w:t>
      </w:r>
      <w:r w:rsidR="008E43D1" w:rsidRPr="000A675B">
        <w:rPr>
          <w:sz w:val="26"/>
          <w:szCs w:val="26"/>
        </w:rPr>
        <w:t>лей и тракторов», учебная лаборатория обработки на станках с ЧПУ, многопр</w:t>
      </w:r>
      <w:r w:rsidR="008E43D1" w:rsidRPr="000A675B">
        <w:rPr>
          <w:sz w:val="26"/>
          <w:szCs w:val="26"/>
        </w:rPr>
        <w:t>о</w:t>
      </w:r>
      <w:r w:rsidR="008E43D1" w:rsidRPr="000A675B">
        <w:rPr>
          <w:sz w:val="26"/>
          <w:szCs w:val="26"/>
        </w:rPr>
        <w:t>фильная учебно-экспериментальная лаборатория, со</w:t>
      </w:r>
      <w:r w:rsidR="008E43D1" w:rsidRPr="000A675B">
        <w:rPr>
          <w:sz w:val="26"/>
          <w:szCs w:val="26"/>
        </w:rPr>
        <w:t>в</w:t>
      </w:r>
      <w:r w:rsidR="008E43D1" w:rsidRPr="000A675B">
        <w:rPr>
          <w:sz w:val="26"/>
          <w:szCs w:val="26"/>
        </w:rPr>
        <w:t>местная научно-исследовательская</w:t>
      </w:r>
      <w:proofErr w:type="gramEnd"/>
      <w:r w:rsidR="008E43D1" w:rsidRPr="000A675B">
        <w:rPr>
          <w:sz w:val="26"/>
          <w:szCs w:val="26"/>
        </w:rPr>
        <w:t xml:space="preserve"> лаборатория «Белорусско-Российский университет» «Иностра</w:t>
      </w:r>
      <w:r w:rsidR="008E43D1" w:rsidRPr="000A675B">
        <w:rPr>
          <w:sz w:val="26"/>
          <w:szCs w:val="26"/>
        </w:rPr>
        <w:t>н</w:t>
      </w:r>
      <w:r w:rsidR="008E43D1" w:rsidRPr="000A675B">
        <w:rPr>
          <w:sz w:val="26"/>
          <w:szCs w:val="26"/>
        </w:rPr>
        <w:t>ное предприятие ЭПАМ СИСТЕМЗ», учебно-экспериментальная лаборатория «плазменные, термомеханические и сварочные технологии».</w:t>
      </w:r>
      <w:r w:rsidRPr="000A675B">
        <w:rPr>
          <w:sz w:val="26"/>
          <w:szCs w:val="26"/>
        </w:rPr>
        <w:t xml:space="preserve"> Каждый обучающи</w:t>
      </w:r>
      <w:r w:rsidRPr="000A675B">
        <w:rPr>
          <w:sz w:val="26"/>
          <w:szCs w:val="26"/>
        </w:rPr>
        <w:t>й</w:t>
      </w:r>
      <w:r w:rsidRPr="000A675B">
        <w:rPr>
          <w:sz w:val="26"/>
          <w:szCs w:val="26"/>
        </w:rPr>
        <w:t>ся во время самостоятельной подготовки обеспечен рабочим местом в компьюте</w:t>
      </w:r>
      <w:r w:rsidRPr="000A675B">
        <w:rPr>
          <w:sz w:val="26"/>
          <w:szCs w:val="26"/>
        </w:rPr>
        <w:t>р</w:t>
      </w:r>
      <w:r w:rsidRPr="000A675B">
        <w:rPr>
          <w:sz w:val="26"/>
          <w:szCs w:val="26"/>
        </w:rPr>
        <w:t>ном классе с выходом в Интернет.</w:t>
      </w:r>
    </w:p>
    <w:p w:rsidR="00C91CE7" w:rsidRPr="000A675B" w:rsidRDefault="00C91CE7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lastRenderedPageBreak/>
        <w:t>В Белорусско-Российском университете сформирована социокультурная среда и созданы организационно-педагогические условия, необходимые для социализ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ции личности и формирования компетентного выпускника.</w:t>
      </w:r>
      <w:r w:rsidR="00E91471" w:rsidRPr="000A675B">
        <w:rPr>
          <w:sz w:val="26"/>
          <w:szCs w:val="26"/>
        </w:rPr>
        <w:t xml:space="preserve"> </w:t>
      </w:r>
    </w:p>
    <w:p w:rsidR="004B381F" w:rsidRPr="000A675B" w:rsidRDefault="00783F90" w:rsidP="00037E45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9</w:t>
      </w:r>
      <w:r w:rsidR="00037E45" w:rsidRPr="000A675B">
        <w:rPr>
          <w:b/>
          <w:bCs/>
          <w:sz w:val="26"/>
          <w:szCs w:val="26"/>
        </w:rPr>
        <w:tab/>
      </w:r>
      <w:r w:rsidRPr="000A675B">
        <w:rPr>
          <w:b/>
          <w:bCs/>
          <w:sz w:val="26"/>
          <w:szCs w:val="26"/>
        </w:rPr>
        <w:t>Профессорско-преподавательский состав</w:t>
      </w:r>
    </w:p>
    <w:p w:rsidR="00FE10FE" w:rsidRPr="000A675B" w:rsidRDefault="00FE10FE" w:rsidP="00C02660">
      <w:pPr>
        <w:pStyle w:val="12"/>
        <w:ind w:firstLine="567"/>
        <w:rPr>
          <w:sz w:val="26"/>
          <w:szCs w:val="26"/>
        </w:rPr>
      </w:pPr>
      <w:r w:rsidRPr="000A675B">
        <w:rPr>
          <w:sz w:val="26"/>
          <w:szCs w:val="26"/>
        </w:rPr>
        <w:t xml:space="preserve">Для обеспечения образовательного процесса по направлению </w:t>
      </w:r>
      <w:r w:rsidR="00995BC7" w:rsidRPr="000A675B">
        <w:rPr>
          <w:sz w:val="26"/>
          <w:szCs w:val="26"/>
        </w:rPr>
        <w:t>15.04.06 «М</w:t>
      </w:r>
      <w:r w:rsidR="00995BC7" w:rsidRPr="000A675B">
        <w:rPr>
          <w:sz w:val="26"/>
          <w:szCs w:val="26"/>
        </w:rPr>
        <w:t>е</w:t>
      </w:r>
      <w:r w:rsidR="00995BC7" w:rsidRPr="000A675B">
        <w:rPr>
          <w:sz w:val="26"/>
          <w:szCs w:val="26"/>
        </w:rPr>
        <w:t>хатроника и робототехника»</w:t>
      </w:r>
      <w:r w:rsidRPr="000A675B">
        <w:rPr>
          <w:sz w:val="26"/>
          <w:szCs w:val="26"/>
        </w:rPr>
        <w:t xml:space="preserve"> создан стабильный коллектив высокопрофессионал</w:t>
      </w:r>
      <w:r w:rsidRPr="000A675B">
        <w:rPr>
          <w:sz w:val="26"/>
          <w:szCs w:val="26"/>
        </w:rPr>
        <w:t>ь</w:t>
      </w:r>
      <w:r w:rsidRPr="000A675B">
        <w:rPr>
          <w:sz w:val="26"/>
          <w:szCs w:val="26"/>
        </w:rPr>
        <w:t>ных педагогов и опытных специалистов. Практическая подготовка будущих спец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>алистов реализуется на баз</w:t>
      </w:r>
      <w:r w:rsidR="0036052A" w:rsidRPr="000A675B">
        <w:rPr>
          <w:sz w:val="26"/>
          <w:szCs w:val="26"/>
        </w:rPr>
        <w:t>овых предприятиях, с которыми заключены договора о совместной подготовке специалистов</w:t>
      </w:r>
      <w:r w:rsidRPr="000A675B">
        <w:rPr>
          <w:sz w:val="26"/>
          <w:szCs w:val="26"/>
        </w:rPr>
        <w:t xml:space="preserve">. </w:t>
      </w:r>
      <w:r w:rsidRPr="000A675B">
        <w:rPr>
          <w:bCs/>
          <w:sz w:val="26"/>
          <w:szCs w:val="26"/>
        </w:rPr>
        <w:t>Договорами предусмотрено: п</w:t>
      </w:r>
      <w:r w:rsidRPr="000A675B">
        <w:rPr>
          <w:sz w:val="26"/>
          <w:szCs w:val="26"/>
        </w:rPr>
        <w:t xml:space="preserve">риглашение ведущих </w:t>
      </w:r>
      <w:r w:rsidR="0036052A" w:rsidRPr="000A675B">
        <w:rPr>
          <w:sz w:val="26"/>
          <w:szCs w:val="26"/>
        </w:rPr>
        <w:t>предприятия промы</w:t>
      </w:r>
      <w:r w:rsidR="0036052A" w:rsidRPr="000A675B">
        <w:rPr>
          <w:sz w:val="26"/>
          <w:szCs w:val="26"/>
        </w:rPr>
        <w:t>ш</w:t>
      </w:r>
      <w:r w:rsidR="0036052A" w:rsidRPr="000A675B">
        <w:rPr>
          <w:sz w:val="26"/>
          <w:szCs w:val="26"/>
        </w:rPr>
        <w:t>ленности</w:t>
      </w:r>
      <w:r w:rsidRPr="000A675B">
        <w:rPr>
          <w:sz w:val="26"/>
          <w:szCs w:val="26"/>
        </w:rPr>
        <w:t xml:space="preserve"> для проведения занятий со студентами по дисциплин</w:t>
      </w:r>
      <w:r w:rsidR="0036052A" w:rsidRPr="000A675B">
        <w:rPr>
          <w:sz w:val="26"/>
          <w:szCs w:val="26"/>
        </w:rPr>
        <w:t>ам</w:t>
      </w:r>
      <w:r w:rsidRPr="000A675B">
        <w:rPr>
          <w:sz w:val="26"/>
          <w:szCs w:val="26"/>
        </w:rPr>
        <w:t>, связанны</w:t>
      </w:r>
      <w:r w:rsidR="0036052A" w:rsidRPr="000A675B">
        <w:rPr>
          <w:sz w:val="26"/>
          <w:szCs w:val="26"/>
        </w:rPr>
        <w:t>м проектированием, производством и эксплуатацией тран</w:t>
      </w:r>
      <w:r w:rsidR="0036052A" w:rsidRPr="000A675B">
        <w:rPr>
          <w:sz w:val="26"/>
          <w:szCs w:val="26"/>
        </w:rPr>
        <w:t>с</w:t>
      </w:r>
      <w:r w:rsidR="0036052A" w:rsidRPr="000A675B">
        <w:rPr>
          <w:sz w:val="26"/>
          <w:szCs w:val="26"/>
        </w:rPr>
        <w:t>портных и технологических машин</w:t>
      </w:r>
      <w:r w:rsidRPr="000A675B">
        <w:rPr>
          <w:sz w:val="26"/>
          <w:szCs w:val="26"/>
        </w:rPr>
        <w:t>, производственной и преддипломной практик студентами; предоставление студентам тематики курсового и дипломного проект</w:t>
      </w:r>
      <w:r w:rsidRPr="000A675B">
        <w:rPr>
          <w:sz w:val="26"/>
          <w:szCs w:val="26"/>
        </w:rPr>
        <w:t>и</w:t>
      </w:r>
      <w:r w:rsidRPr="000A675B">
        <w:rPr>
          <w:sz w:val="26"/>
          <w:szCs w:val="26"/>
        </w:rPr>
        <w:t>рования</w:t>
      </w:r>
      <w:r w:rsidR="0036052A" w:rsidRPr="000A675B">
        <w:rPr>
          <w:sz w:val="26"/>
          <w:szCs w:val="26"/>
        </w:rPr>
        <w:t>, связанной с решением производственных задач</w:t>
      </w:r>
      <w:r w:rsidRPr="000A675B">
        <w:rPr>
          <w:sz w:val="26"/>
          <w:szCs w:val="26"/>
        </w:rPr>
        <w:t>; предоставление возмо</w:t>
      </w:r>
      <w:r w:rsidRPr="000A675B">
        <w:rPr>
          <w:sz w:val="26"/>
          <w:szCs w:val="26"/>
        </w:rPr>
        <w:t>ж</w:t>
      </w:r>
      <w:r w:rsidRPr="000A675B">
        <w:rPr>
          <w:sz w:val="26"/>
          <w:szCs w:val="26"/>
        </w:rPr>
        <w:t>ности прохождения стажировок преподавателям кафедры. Кроме того, планируется проведение совместных научно-методических семинаров с целью совершенствов</w:t>
      </w:r>
      <w:r w:rsidRPr="000A675B">
        <w:rPr>
          <w:sz w:val="26"/>
          <w:szCs w:val="26"/>
        </w:rPr>
        <w:t>а</w:t>
      </w:r>
      <w:r w:rsidRPr="000A675B">
        <w:rPr>
          <w:sz w:val="26"/>
          <w:szCs w:val="26"/>
        </w:rPr>
        <w:t>ния учебного плана, рабочих программ дисциплин, методического обеспечения о</w:t>
      </w:r>
      <w:r w:rsidRPr="000A675B">
        <w:rPr>
          <w:sz w:val="26"/>
          <w:szCs w:val="26"/>
        </w:rPr>
        <w:t>б</w:t>
      </w:r>
      <w:r w:rsidRPr="000A675B">
        <w:rPr>
          <w:sz w:val="26"/>
          <w:szCs w:val="26"/>
        </w:rPr>
        <w:t xml:space="preserve">разовательного процесса; обмен информацией в области технического обеспечения </w:t>
      </w:r>
      <w:r w:rsidR="0036052A" w:rsidRPr="000A675B">
        <w:rPr>
          <w:sz w:val="26"/>
          <w:szCs w:val="26"/>
        </w:rPr>
        <w:t>предприятий промышленности,</w:t>
      </w:r>
      <w:r w:rsidRPr="000A675B">
        <w:rPr>
          <w:sz w:val="26"/>
          <w:szCs w:val="26"/>
        </w:rPr>
        <w:t xml:space="preserve"> проведение совместных научных исследований в области создания и совершенствования</w:t>
      </w:r>
      <w:r w:rsidR="0036052A" w:rsidRPr="000A675B">
        <w:rPr>
          <w:sz w:val="26"/>
          <w:szCs w:val="26"/>
        </w:rPr>
        <w:t xml:space="preserve"> методов проектирования и эксплуатации транспор</w:t>
      </w:r>
      <w:r w:rsidR="0036052A" w:rsidRPr="000A675B">
        <w:rPr>
          <w:sz w:val="26"/>
          <w:szCs w:val="26"/>
        </w:rPr>
        <w:t>т</w:t>
      </w:r>
      <w:r w:rsidR="0036052A" w:rsidRPr="000A675B">
        <w:rPr>
          <w:sz w:val="26"/>
          <w:szCs w:val="26"/>
        </w:rPr>
        <w:t>но-технологических машин</w:t>
      </w:r>
      <w:r w:rsidRPr="000A675B">
        <w:rPr>
          <w:sz w:val="26"/>
          <w:szCs w:val="26"/>
        </w:rPr>
        <w:t>.</w:t>
      </w:r>
    </w:p>
    <w:p w:rsidR="00FE10FE" w:rsidRPr="000A675B" w:rsidRDefault="00FE10FE" w:rsidP="00C02660">
      <w:pPr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К преподаванию дисциплин, руководству производственной практикой, ку</w:t>
      </w:r>
      <w:r w:rsidRPr="000A675B">
        <w:rPr>
          <w:sz w:val="26"/>
          <w:szCs w:val="26"/>
        </w:rPr>
        <w:t>р</w:t>
      </w:r>
      <w:r w:rsidRPr="000A675B">
        <w:rPr>
          <w:sz w:val="26"/>
          <w:szCs w:val="26"/>
        </w:rPr>
        <w:t>совыми и выпускными квалификационными работами привлекаются ведущие сп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циалисты в о</w:t>
      </w:r>
      <w:r w:rsidRPr="000A675B">
        <w:rPr>
          <w:sz w:val="26"/>
          <w:szCs w:val="26"/>
        </w:rPr>
        <w:t>б</w:t>
      </w:r>
      <w:r w:rsidRPr="000A675B">
        <w:rPr>
          <w:sz w:val="26"/>
          <w:szCs w:val="26"/>
        </w:rPr>
        <w:t xml:space="preserve">ласти </w:t>
      </w:r>
      <w:r w:rsidR="00995BC7" w:rsidRPr="000A675B">
        <w:rPr>
          <w:sz w:val="26"/>
          <w:szCs w:val="26"/>
        </w:rPr>
        <w:t>автоматизации технологии машиностроения</w:t>
      </w:r>
      <w:r w:rsidRPr="000A675B">
        <w:rPr>
          <w:sz w:val="26"/>
          <w:szCs w:val="26"/>
        </w:rPr>
        <w:t>.</w:t>
      </w:r>
    </w:p>
    <w:p w:rsidR="00FE10FE" w:rsidRPr="000A675B" w:rsidRDefault="00FE10FE" w:rsidP="00C0266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Комплексное использование материально-технических и кадровых возможн</w:t>
      </w:r>
      <w:r w:rsidRPr="000A675B">
        <w:rPr>
          <w:sz w:val="26"/>
          <w:szCs w:val="26"/>
        </w:rPr>
        <w:t>о</w:t>
      </w:r>
      <w:r w:rsidRPr="000A675B">
        <w:rPr>
          <w:sz w:val="26"/>
          <w:szCs w:val="26"/>
        </w:rPr>
        <w:t xml:space="preserve">стей кафедры и </w:t>
      </w:r>
      <w:r w:rsidR="0036052A" w:rsidRPr="000A675B">
        <w:rPr>
          <w:sz w:val="26"/>
          <w:szCs w:val="26"/>
        </w:rPr>
        <w:t>промышленных предприятий Республики Беларусь</w:t>
      </w:r>
      <w:r w:rsidRPr="000A675B">
        <w:rPr>
          <w:sz w:val="26"/>
          <w:szCs w:val="26"/>
        </w:rPr>
        <w:t xml:space="preserve"> позволяет обеспечить в</w:t>
      </w:r>
      <w:r w:rsidRPr="000A675B">
        <w:rPr>
          <w:sz w:val="26"/>
          <w:szCs w:val="26"/>
        </w:rPr>
        <w:t>ы</w:t>
      </w:r>
      <w:r w:rsidRPr="000A675B">
        <w:rPr>
          <w:sz w:val="26"/>
          <w:szCs w:val="26"/>
        </w:rPr>
        <w:t>сокий уровень подготовки специалистов.</w:t>
      </w:r>
    </w:p>
    <w:p w:rsidR="004B381F" w:rsidRPr="000A675B" w:rsidRDefault="004B381F" w:rsidP="00C02660">
      <w:pPr>
        <w:pStyle w:val="a9"/>
        <w:ind w:firstLine="567"/>
        <w:jc w:val="both"/>
        <w:rPr>
          <w:sz w:val="26"/>
          <w:szCs w:val="26"/>
        </w:rPr>
      </w:pPr>
      <w:r w:rsidRPr="000A675B">
        <w:rPr>
          <w:sz w:val="26"/>
          <w:szCs w:val="26"/>
        </w:rPr>
        <w:t>Преподаватели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имеют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публикации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в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реферируемых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отечественных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и</w:t>
      </w:r>
      <w:r w:rsidR="00E91471" w:rsidRPr="000A675B">
        <w:rPr>
          <w:sz w:val="26"/>
          <w:szCs w:val="26"/>
        </w:rPr>
        <w:t xml:space="preserve"> </w:t>
      </w:r>
      <w:r w:rsidRPr="000A675B">
        <w:rPr>
          <w:sz w:val="26"/>
          <w:szCs w:val="26"/>
        </w:rPr>
        <w:t>зар</w:t>
      </w:r>
      <w:r w:rsidRPr="000A675B">
        <w:rPr>
          <w:sz w:val="26"/>
          <w:szCs w:val="26"/>
        </w:rPr>
        <w:t>у</w:t>
      </w:r>
      <w:r w:rsidRPr="000A675B">
        <w:rPr>
          <w:sz w:val="26"/>
          <w:szCs w:val="26"/>
        </w:rPr>
        <w:t xml:space="preserve">бежных научных журналах, трудах национальных и международных конференций, не менее одного раза в </w:t>
      </w:r>
      <w:r w:rsidR="00B86599" w:rsidRPr="000A675B">
        <w:rPr>
          <w:sz w:val="26"/>
          <w:szCs w:val="26"/>
        </w:rPr>
        <w:t>пять лет</w:t>
      </w:r>
      <w:r w:rsidRPr="000A675B">
        <w:rPr>
          <w:sz w:val="26"/>
          <w:szCs w:val="26"/>
        </w:rPr>
        <w:t xml:space="preserve"> года проходят повышение квалификации в вед</w:t>
      </w:r>
      <w:r w:rsidRPr="000A675B">
        <w:rPr>
          <w:sz w:val="26"/>
          <w:szCs w:val="26"/>
        </w:rPr>
        <w:t>у</w:t>
      </w:r>
      <w:r w:rsidRPr="000A675B">
        <w:rPr>
          <w:sz w:val="26"/>
          <w:szCs w:val="26"/>
        </w:rPr>
        <w:t>щих научных центрах, отеч</w:t>
      </w:r>
      <w:r w:rsidRPr="000A675B">
        <w:rPr>
          <w:sz w:val="26"/>
          <w:szCs w:val="26"/>
        </w:rPr>
        <w:t>е</w:t>
      </w:r>
      <w:r w:rsidRPr="000A675B">
        <w:rPr>
          <w:sz w:val="26"/>
          <w:szCs w:val="26"/>
        </w:rPr>
        <w:t>ственных и зарубежных университетах.</w:t>
      </w:r>
      <w:r w:rsidR="00E91471" w:rsidRPr="000A675B">
        <w:rPr>
          <w:sz w:val="26"/>
          <w:szCs w:val="26"/>
        </w:rPr>
        <w:t xml:space="preserve"> </w:t>
      </w:r>
    </w:p>
    <w:p w:rsidR="00783F90" w:rsidRPr="000A675B" w:rsidRDefault="00783F90" w:rsidP="00037E45">
      <w:pPr>
        <w:tabs>
          <w:tab w:val="left" w:pos="993"/>
        </w:tabs>
        <w:spacing w:before="240" w:after="60"/>
        <w:ind w:firstLine="567"/>
        <w:jc w:val="both"/>
        <w:rPr>
          <w:b/>
          <w:bCs/>
          <w:sz w:val="26"/>
          <w:szCs w:val="26"/>
        </w:rPr>
      </w:pPr>
      <w:r w:rsidRPr="000A675B">
        <w:rPr>
          <w:b/>
          <w:bCs/>
          <w:sz w:val="26"/>
          <w:szCs w:val="26"/>
        </w:rPr>
        <w:t>10</w:t>
      </w:r>
      <w:r w:rsidR="00037E45" w:rsidRPr="000A675B">
        <w:rPr>
          <w:b/>
          <w:bCs/>
          <w:sz w:val="26"/>
          <w:szCs w:val="26"/>
        </w:rPr>
        <w:tab/>
      </w:r>
      <w:r w:rsidRPr="000A675B">
        <w:rPr>
          <w:b/>
          <w:bCs/>
          <w:sz w:val="26"/>
          <w:szCs w:val="26"/>
        </w:rPr>
        <w:t>Трудоустройство</w:t>
      </w:r>
    </w:p>
    <w:p w:rsidR="007E5DD8" w:rsidRPr="000A675B" w:rsidRDefault="001502EC" w:rsidP="00995BC7">
      <w:pPr>
        <w:pStyle w:val="a9"/>
        <w:rPr>
          <w:bCs/>
          <w:sz w:val="26"/>
          <w:szCs w:val="26"/>
        </w:rPr>
      </w:pPr>
      <w:proofErr w:type="gramStart"/>
      <w:r w:rsidRPr="000A675B">
        <w:rPr>
          <w:color w:val="000000"/>
          <w:sz w:val="26"/>
          <w:szCs w:val="26"/>
          <w:lang w:eastAsia="be-BY"/>
        </w:rPr>
        <w:t>Выпускники</w:t>
      </w:r>
      <w:r w:rsidR="007E5DD8" w:rsidRPr="000A675B">
        <w:rPr>
          <w:color w:val="000000"/>
          <w:sz w:val="26"/>
          <w:szCs w:val="26"/>
          <w:lang w:eastAsia="be-BY"/>
        </w:rPr>
        <w:t xml:space="preserve"> профиля магистратуры «</w:t>
      </w:r>
      <w:r w:rsidR="00995BC7" w:rsidRPr="000A675B">
        <w:rPr>
          <w:color w:val="000000"/>
          <w:sz w:val="26"/>
          <w:szCs w:val="26"/>
          <w:lang w:eastAsia="be-BY"/>
        </w:rPr>
        <w:t>Промышленная и мобильная робототехника</w:t>
      </w:r>
      <w:r w:rsidR="007E5DD8" w:rsidRPr="000A675B">
        <w:rPr>
          <w:color w:val="000000"/>
          <w:sz w:val="26"/>
          <w:szCs w:val="26"/>
          <w:lang w:eastAsia="be-BY"/>
        </w:rPr>
        <w:t>»</w:t>
      </w:r>
      <w:r w:rsidRPr="000A675B">
        <w:rPr>
          <w:b/>
          <w:color w:val="000000"/>
          <w:sz w:val="26"/>
          <w:szCs w:val="26"/>
        </w:rPr>
        <w:t xml:space="preserve"> </w:t>
      </w:r>
      <w:r w:rsidRPr="000A675B">
        <w:rPr>
          <w:color w:val="000000"/>
          <w:sz w:val="26"/>
          <w:szCs w:val="26"/>
          <w:lang w:eastAsia="be-BY"/>
        </w:rPr>
        <w:t>востребованы</w:t>
      </w:r>
      <w:r w:rsidR="00E91471" w:rsidRPr="000A675B">
        <w:rPr>
          <w:color w:val="000000"/>
          <w:sz w:val="26"/>
          <w:szCs w:val="26"/>
          <w:lang w:eastAsia="be-BY"/>
        </w:rPr>
        <w:t xml:space="preserve"> </w:t>
      </w:r>
      <w:r w:rsidR="007E5DD8" w:rsidRPr="000A675B">
        <w:rPr>
          <w:color w:val="000000"/>
          <w:sz w:val="26"/>
          <w:szCs w:val="26"/>
          <w:lang w:eastAsia="be-BY"/>
        </w:rPr>
        <w:t>на</w:t>
      </w:r>
      <w:r w:rsidRPr="000A675B">
        <w:rPr>
          <w:color w:val="000000"/>
          <w:sz w:val="26"/>
          <w:szCs w:val="26"/>
          <w:lang w:eastAsia="be-BY"/>
        </w:rPr>
        <w:t xml:space="preserve"> ре</w:t>
      </w:r>
      <w:r w:rsidR="00B86599" w:rsidRPr="000A675B">
        <w:rPr>
          <w:color w:val="000000"/>
          <w:sz w:val="26"/>
          <w:szCs w:val="26"/>
          <w:lang w:eastAsia="be-BY"/>
        </w:rPr>
        <w:t xml:space="preserve">спубликанских </w:t>
      </w:r>
      <w:r w:rsidR="00995BC7" w:rsidRPr="000A675B">
        <w:rPr>
          <w:color w:val="000000"/>
          <w:sz w:val="26"/>
          <w:szCs w:val="26"/>
          <w:lang w:eastAsia="be-BY"/>
        </w:rPr>
        <w:t>предприятиях,</w:t>
      </w:r>
      <w:r w:rsidR="007E5DD8" w:rsidRPr="000A675B">
        <w:rPr>
          <w:color w:val="000000"/>
          <w:sz w:val="26"/>
          <w:szCs w:val="26"/>
          <w:lang w:eastAsia="be-BY"/>
        </w:rPr>
        <w:t xml:space="preserve"> </w:t>
      </w:r>
      <w:r w:rsidR="007E5DD8" w:rsidRPr="000A675B">
        <w:rPr>
          <w:bCs/>
          <w:sz w:val="26"/>
          <w:szCs w:val="26"/>
        </w:rPr>
        <w:t xml:space="preserve">в число которых входят </w:t>
      </w:r>
      <w:r w:rsidR="00995BC7" w:rsidRPr="000A675B">
        <w:rPr>
          <w:bCs/>
          <w:sz w:val="26"/>
          <w:szCs w:val="26"/>
        </w:rPr>
        <w:t>ОАО «Могилевский завод лифтового машиностроения», ООО «Могилевский завод «Электродвигатель», ОАО «Могилевский металлургический завод», РУПДП «З</w:t>
      </w:r>
      <w:r w:rsidR="00995BC7" w:rsidRPr="000A675B">
        <w:rPr>
          <w:bCs/>
          <w:sz w:val="26"/>
          <w:szCs w:val="26"/>
        </w:rPr>
        <w:t>е</w:t>
      </w:r>
      <w:r w:rsidR="00995BC7" w:rsidRPr="000A675B">
        <w:rPr>
          <w:bCs/>
          <w:sz w:val="26"/>
          <w:szCs w:val="26"/>
        </w:rPr>
        <w:t>нит», РУПП «Ольса», ОАО Белорусский автомобильный завод, Филиал РУП «Б</w:t>
      </w:r>
      <w:r w:rsidR="00995BC7" w:rsidRPr="000A675B">
        <w:rPr>
          <w:bCs/>
          <w:sz w:val="26"/>
          <w:szCs w:val="26"/>
        </w:rPr>
        <w:t>е</w:t>
      </w:r>
      <w:r w:rsidR="00995BC7" w:rsidRPr="000A675B">
        <w:rPr>
          <w:bCs/>
          <w:sz w:val="26"/>
          <w:szCs w:val="26"/>
        </w:rPr>
        <w:t>лАЗ» «Могилевский автозавод им. С.М. Кирова», ОАО Минский автомобильный завод, ОАО «Строммашина», ОАО «Могилевхимволокно», ОАО «ТАиМ», ОАО «Бобруйский завод тракторных деталей</w:t>
      </w:r>
      <w:proofErr w:type="gramEnd"/>
      <w:r w:rsidR="00995BC7" w:rsidRPr="000A675B">
        <w:rPr>
          <w:bCs/>
          <w:sz w:val="26"/>
          <w:szCs w:val="26"/>
        </w:rPr>
        <w:t xml:space="preserve"> и агрегатов», ОАО «Бобруйский машин</w:t>
      </w:r>
      <w:r w:rsidR="00995BC7" w:rsidRPr="000A675B">
        <w:rPr>
          <w:bCs/>
          <w:sz w:val="26"/>
          <w:szCs w:val="26"/>
        </w:rPr>
        <w:t>о</w:t>
      </w:r>
      <w:r w:rsidR="00995BC7" w:rsidRPr="000A675B">
        <w:rPr>
          <w:bCs/>
          <w:sz w:val="26"/>
          <w:szCs w:val="26"/>
        </w:rPr>
        <w:t>строительный завод», ОАО «Минский завод колесных тяг</w:t>
      </w:r>
      <w:r w:rsidR="00995BC7" w:rsidRPr="000A675B">
        <w:rPr>
          <w:bCs/>
          <w:sz w:val="26"/>
          <w:szCs w:val="26"/>
        </w:rPr>
        <w:t>а</w:t>
      </w:r>
      <w:r w:rsidR="00995BC7" w:rsidRPr="000A675B">
        <w:rPr>
          <w:bCs/>
          <w:sz w:val="26"/>
          <w:szCs w:val="26"/>
        </w:rPr>
        <w:t>чей», ПРУП «Минский завод шестерен»</w:t>
      </w:r>
      <w:r w:rsidR="007E5DD8" w:rsidRPr="000A675B">
        <w:rPr>
          <w:bCs/>
          <w:sz w:val="26"/>
          <w:szCs w:val="26"/>
        </w:rPr>
        <w:t>.</w:t>
      </w:r>
    </w:p>
    <w:sectPr w:rsidR="007E5DD8" w:rsidRPr="000A675B" w:rsidSect="00C02660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77" w:rsidRDefault="00447777">
      <w:r>
        <w:separator/>
      </w:r>
    </w:p>
  </w:endnote>
  <w:endnote w:type="continuationSeparator" w:id="0">
    <w:p w:rsidR="00447777" w:rsidRDefault="0044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455007"/>
      <w:docPartObj>
        <w:docPartGallery w:val="Page Numbers (Bottom of Page)"/>
        <w:docPartUnique/>
      </w:docPartObj>
    </w:sdtPr>
    <w:sdtEndPr/>
    <w:sdtContent>
      <w:p w:rsidR="009904B8" w:rsidRDefault="009904B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7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04B8" w:rsidRDefault="009904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77" w:rsidRDefault="00447777">
      <w:r>
        <w:separator/>
      </w:r>
    </w:p>
  </w:footnote>
  <w:footnote w:type="continuationSeparator" w:id="0">
    <w:p w:rsidR="00447777" w:rsidRDefault="0044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 w:rsidP="00362C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4B8" w:rsidRDefault="009904B8" w:rsidP="00362C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 w:rsidP="00362CE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D3E"/>
    <w:multiLevelType w:val="hybridMultilevel"/>
    <w:tmpl w:val="D8F489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E5C"/>
    <w:multiLevelType w:val="hybridMultilevel"/>
    <w:tmpl w:val="F08E1B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560C7"/>
    <w:multiLevelType w:val="hybridMultilevel"/>
    <w:tmpl w:val="11542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D532AF"/>
    <w:multiLevelType w:val="multilevel"/>
    <w:tmpl w:val="63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87AA6"/>
    <w:multiLevelType w:val="hybridMultilevel"/>
    <w:tmpl w:val="F35A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6">
    <w:nsid w:val="506B51B3"/>
    <w:multiLevelType w:val="hybridMultilevel"/>
    <w:tmpl w:val="20A0FCC0"/>
    <w:lvl w:ilvl="0" w:tplc="457C3914">
      <w:start w:val="1"/>
      <w:numFmt w:val="bullet"/>
      <w:lvlText w:val="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7">
    <w:nsid w:val="6ABD2874"/>
    <w:multiLevelType w:val="hybridMultilevel"/>
    <w:tmpl w:val="41F0F4DE"/>
    <w:lvl w:ilvl="0" w:tplc="457C39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90"/>
    <w:rsid w:val="00031DE8"/>
    <w:rsid w:val="00036506"/>
    <w:rsid w:val="00037E45"/>
    <w:rsid w:val="000678A6"/>
    <w:rsid w:val="00072254"/>
    <w:rsid w:val="00081231"/>
    <w:rsid w:val="000A675B"/>
    <w:rsid w:val="000B3B9A"/>
    <w:rsid w:val="000D4FD1"/>
    <w:rsid w:val="001019D5"/>
    <w:rsid w:val="0010210F"/>
    <w:rsid w:val="001037B1"/>
    <w:rsid w:val="001115A0"/>
    <w:rsid w:val="00113D4C"/>
    <w:rsid w:val="00142BF5"/>
    <w:rsid w:val="001502EC"/>
    <w:rsid w:val="00186111"/>
    <w:rsid w:val="001C66DC"/>
    <w:rsid w:val="001D1B95"/>
    <w:rsid w:val="001E29AB"/>
    <w:rsid w:val="001E7550"/>
    <w:rsid w:val="001E7C7C"/>
    <w:rsid w:val="00232B7D"/>
    <w:rsid w:val="002362DD"/>
    <w:rsid w:val="00250504"/>
    <w:rsid w:val="002709C9"/>
    <w:rsid w:val="00273D4E"/>
    <w:rsid w:val="00274FC8"/>
    <w:rsid w:val="0029732E"/>
    <w:rsid w:val="002C4445"/>
    <w:rsid w:val="002D6291"/>
    <w:rsid w:val="00323A1A"/>
    <w:rsid w:val="00324F51"/>
    <w:rsid w:val="00354628"/>
    <w:rsid w:val="0036052A"/>
    <w:rsid w:val="00362CEF"/>
    <w:rsid w:val="004303AC"/>
    <w:rsid w:val="00434085"/>
    <w:rsid w:val="00447777"/>
    <w:rsid w:val="00452551"/>
    <w:rsid w:val="0046348F"/>
    <w:rsid w:val="004656E1"/>
    <w:rsid w:val="00471847"/>
    <w:rsid w:val="004876CB"/>
    <w:rsid w:val="00487ECB"/>
    <w:rsid w:val="00497CB1"/>
    <w:rsid w:val="004A1CAA"/>
    <w:rsid w:val="004B381F"/>
    <w:rsid w:val="004C52D3"/>
    <w:rsid w:val="004F1572"/>
    <w:rsid w:val="005130FD"/>
    <w:rsid w:val="005332F9"/>
    <w:rsid w:val="00571348"/>
    <w:rsid w:val="005D4D46"/>
    <w:rsid w:val="005E2F3D"/>
    <w:rsid w:val="005F0B61"/>
    <w:rsid w:val="005F20A3"/>
    <w:rsid w:val="00601232"/>
    <w:rsid w:val="006743F1"/>
    <w:rsid w:val="006E08BB"/>
    <w:rsid w:val="007210EF"/>
    <w:rsid w:val="00734A4F"/>
    <w:rsid w:val="0076260A"/>
    <w:rsid w:val="0076416E"/>
    <w:rsid w:val="00783F90"/>
    <w:rsid w:val="00797011"/>
    <w:rsid w:val="007E1A31"/>
    <w:rsid w:val="007E5DD8"/>
    <w:rsid w:val="008144E8"/>
    <w:rsid w:val="008145A3"/>
    <w:rsid w:val="008265E2"/>
    <w:rsid w:val="0085056E"/>
    <w:rsid w:val="008534CB"/>
    <w:rsid w:val="00870998"/>
    <w:rsid w:val="008843F5"/>
    <w:rsid w:val="00893F54"/>
    <w:rsid w:val="008D4EF5"/>
    <w:rsid w:val="008E43D1"/>
    <w:rsid w:val="00917D40"/>
    <w:rsid w:val="009225BE"/>
    <w:rsid w:val="00946403"/>
    <w:rsid w:val="0095255B"/>
    <w:rsid w:val="00964643"/>
    <w:rsid w:val="00973A7D"/>
    <w:rsid w:val="009853C8"/>
    <w:rsid w:val="009904B8"/>
    <w:rsid w:val="009917A8"/>
    <w:rsid w:val="00992E8A"/>
    <w:rsid w:val="00995BC7"/>
    <w:rsid w:val="009C098D"/>
    <w:rsid w:val="009C3312"/>
    <w:rsid w:val="009F53D4"/>
    <w:rsid w:val="00A0210E"/>
    <w:rsid w:val="00A34B9B"/>
    <w:rsid w:val="00AA5D98"/>
    <w:rsid w:val="00AD2EF3"/>
    <w:rsid w:val="00B86599"/>
    <w:rsid w:val="00BE1589"/>
    <w:rsid w:val="00C02660"/>
    <w:rsid w:val="00C907F0"/>
    <w:rsid w:val="00C91CE7"/>
    <w:rsid w:val="00CC2780"/>
    <w:rsid w:val="00CE0723"/>
    <w:rsid w:val="00D13C34"/>
    <w:rsid w:val="00D357A2"/>
    <w:rsid w:val="00D42DDD"/>
    <w:rsid w:val="00D612D2"/>
    <w:rsid w:val="00D71262"/>
    <w:rsid w:val="00DE1775"/>
    <w:rsid w:val="00DF62B4"/>
    <w:rsid w:val="00E25EC5"/>
    <w:rsid w:val="00E33097"/>
    <w:rsid w:val="00E67DFC"/>
    <w:rsid w:val="00E72E69"/>
    <w:rsid w:val="00E91471"/>
    <w:rsid w:val="00E9238E"/>
    <w:rsid w:val="00EA6663"/>
    <w:rsid w:val="00EA72D7"/>
    <w:rsid w:val="00EC0174"/>
    <w:rsid w:val="00ED0EBA"/>
    <w:rsid w:val="00EE73A1"/>
    <w:rsid w:val="00F04075"/>
    <w:rsid w:val="00F24DEC"/>
    <w:rsid w:val="00F51384"/>
    <w:rsid w:val="00F64FF3"/>
    <w:rsid w:val="00F80753"/>
    <w:rsid w:val="00FE02B9"/>
    <w:rsid w:val="00FE10FE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3F90"/>
  </w:style>
  <w:style w:type="paragraph" w:styleId="a6">
    <w:name w:val="footer"/>
    <w:basedOn w:val="a"/>
    <w:link w:val="a7"/>
    <w:uiPriority w:val="99"/>
    <w:rsid w:val="0078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F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2B7D"/>
    <w:pPr>
      <w:ind w:left="720"/>
      <w:contextualSpacing/>
    </w:pPr>
  </w:style>
  <w:style w:type="paragraph" w:styleId="a9">
    <w:name w:val="No Spacing"/>
    <w:uiPriority w:val="1"/>
    <w:qFormat/>
    <w:rsid w:val="00D7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643"/>
  </w:style>
  <w:style w:type="character" w:styleId="aa">
    <w:name w:val="Hyperlink"/>
    <w:basedOn w:val="a0"/>
    <w:uiPriority w:val="99"/>
    <w:semiHidden/>
    <w:unhideWhenUsed/>
    <w:rsid w:val="00964643"/>
    <w:rPr>
      <w:color w:val="0000FF"/>
      <w:u w:val="single"/>
    </w:rPr>
  </w:style>
  <w:style w:type="character" w:styleId="ab">
    <w:name w:val="Strong"/>
    <w:basedOn w:val="a0"/>
    <w:uiPriority w:val="22"/>
    <w:qFormat/>
    <w:rsid w:val="00D42D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50504"/>
  </w:style>
  <w:style w:type="paragraph" w:customStyle="1" w:styleId="address">
    <w:name w:val="address"/>
    <w:basedOn w:val="a"/>
    <w:rsid w:val="0025050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505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FE10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85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3F90"/>
  </w:style>
  <w:style w:type="paragraph" w:styleId="a6">
    <w:name w:val="footer"/>
    <w:basedOn w:val="a"/>
    <w:link w:val="a7"/>
    <w:uiPriority w:val="99"/>
    <w:rsid w:val="0078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F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2B7D"/>
    <w:pPr>
      <w:ind w:left="720"/>
      <w:contextualSpacing/>
    </w:pPr>
  </w:style>
  <w:style w:type="paragraph" w:styleId="a9">
    <w:name w:val="No Spacing"/>
    <w:uiPriority w:val="1"/>
    <w:qFormat/>
    <w:rsid w:val="00D7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643"/>
  </w:style>
  <w:style w:type="character" w:styleId="aa">
    <w:name w:val="Hyperlink"/>
    <w:basedOn w:val="a0"/>
    <w:uiPriority w:val="99"/>
    <w:semiHidden/>
    <w:unhideWhenUsed/>
    <w:rsid w:val="00964643"/>
    <w:rPr>
      <w:color w:val="0000FF"/>
      <w:u w:val="single"/>
    </w:rPr>
  </w:style>
  <w:style w:type="character" w:styleId="ab">
    <w:name w:val="Strong"/>
    <w:basedOn w:val="a0"/>
    <w:uiPriority w:val="22"/>
    <w:qFormat/>
    <w:rsid w:val="00D42D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50504"/>
  </w:style>
  <w:style w:type="paragraph" w:customStyle="1" w:styleId="address">
    <w:name w:val="address"/>
    <w:basedOn w:val="a"/>
    <w:rsid w:val="0025050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505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FE10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85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2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7B1E-C590-421F-A6DF-DEA45D18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Печковская</dc:creator>
  <cp:lastModifiedBy>Teta</cp:lastModifiedBy>
  <cp:revision>18</cp:revision>
  <dcterms:created xsi:type="dcterms:W3CDTF">2017-02-08T15:06:00Z</dcterms:created>
  <dcterms:modified xsi:type="dcterms:W3CDTF">2020-01-15T05:58:00Z</dcterms:modified>
</cp:coreProperties>
</file>