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12" w:rsidRDefault="00D91F12" w:rsidP="006028AE">
      <w:pPr>
        <w:jc w:val="center"/>
        <w:rPr>
          <w:b/>
          <w:bCs/>
          <w:caps/>
          <w:color w:val="000000"/>
          <w:spacing w:val="-18"/>
        </w:rPr>
      </w:pPr>
      <w:r w:rsidRPr="0086028E">
        <w:rPr>
          <w:b/>
          <w:bCs/>
          <w:caps/>
          <w:color w:val="000000"/>
          <w:spacing w:val="-18"/>
        </w:rPr>
        <w:t>ТЕХНИЧЕСКОЕ РЕГУЛИРОВАНИЕ в нефтегазовой отрасли</w:t>
      </w:r>
    </w:p>
    <w:p w:rsidR="00D91F12" w:rsidRDefault="00D91F12" w:rsidP="006028A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D91F12" w:rsidRDefault="00D91F12" w:rsidP="006028AE">
      <w:pPr>
        <w:shd w:val="clear" w:color="auto" w:fill="FFFFFF"/>
        <w:ind w:left="57" w:right="-57"/>
        <w:jc w:val="center"/>
        <w:rPr>
          <w:caps/>
        </w:rPr>
      </w:pPr>
    </w:p>
    <w:p w:rsidR="00D91F12" w:rsidRDefault="00D91F12" w:rsidP="006028AE">
      <w:pPr>
        <w:shd w:val="clear" w:color="auto" w:fill="FFFFFF"/>
        <w:ind w:left="57" w:right="-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D91F12" w:rsidRDefault="00D91F12" w:rsidP="006028AE">
      <w:pPr>
        <w:shd w:val="clear" w:color="auto" w:fill="FFFFFF"/>
        <w:ind w:left="57" w:right="-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РАБОЧЕЙ</w:t>
      </w:r>
      <w:r w:rsidRPr="00040D74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Е ДИСЦИПЛИНЫ</w:t>
      </w:r>
    </w:p>
    <w:p w:rsidR="00D91F12" w:rsidRDefault="00D91F12" w:rsidP="006028AE">
      <w:pPr>
        <w:outlineLvl w:val="0"/>
        <w:rPr>
          <w:b/>
          <w:bCs/>
        </w:rPr>
      </w:pPr>
    </w:p>
    <w:p w:rsidR="00D91F12" w:rsidRPr="002E411C" w:rsidRDefault="00D91F12" w:rsidP="006028AE">
      <w:pPr>
        <w:spacing w:before="120" w:after="80"/>
      </w:pPr>
      <w:r>
        <w:rPr>
          <w:b/>
          <w:bCs/>
        </w:rPr>
        <w:t xml:space="preserve">Направление </w:t>
      </w:r>
      <w:r w:rsidRPr="00C65C4E">
        <w:rPr>
          <w:b/>
          <w:bCs/>
        </w:rPr>
        <w:t>подготовки</w:t>
      </w:r>
      <w:r w:rsidR="008C55A9">
        <w:rPr>
          <w:b/>
          <w:bCs/>
        </w:rPr>
        <w:t xml:space="preserve"> </w:t>
      </w:r>
      <w:r w:rsidRPr="008030C4">
        <w:rPr>
          <w:u w:val="single"/>
        </w:rPr>
        <w:t>21.03.01 Нефтегазовое дело</w:t>
      </w:r>
    </w:p>
    <w:p w:rsidR="00D91F12" w:rsidRPr="000221EA" w:rsidRDefault="00D91F12" w:rsidP="006028AE">
      <w:pPr>
        <w:outlineLvl w:val="0"/>
        <w:rPr>
          <w:u w:val="single"/>
        </w:rPr>
      </w:pPr>
      <w:r>
        <w:rPr>
          <w:b/>
          <w:bCs/>
        </w:rPr>
        <w:t xml:space="preserve">Направленность (профиль) </w:t>
      </w:r>
      <w:r w:rsidRPr="00394892">
        <w:rPr>
          <w:u w:val="single"/>
        </w:rPr>
        <w:t>«Экс</w:t>
      </w:r>
      <w:r>
        <w:rPr>
          <w:u w:val="single"/>
        </w:rPr>
        <w:t>плуатация и обслуживание объектов транспорта и хранения нефти, газа и продуктов переработки»</w:t>
      </w:r>
    </w:p>
    <w:p w:rsidR="00D91F12" w:rsidRDefault="00D91F12" w:rsidP="006028AE">
      <w:pPr>
        <w:outlineLvl w:val="0"/>
        <w:rPr>
          <w:u w:val="single"/>
          <w:lang w:val="en-US"/>
        </w:rPr>
      </w:pPr>
      <w:r w:rsidRPr="008363B0">
        <w:rPr>
          <w:b/>
          <w:bCs/>
        </w:rPr>
        <w:t xml:space="preserve">Квалификация  </w:t>
      </w:r>
      <w:r w:rsidRPr="003F659B">
        <w:rPr>
          <w:u w:val="single"/>
        </w:rPr>
        <w:t>Бакалавр</w:t>
      </w:r>
    </w:p>
    <w:p w:rsidR="00D91F12" w:rsidRPr="00174D15" w:rsidRDefault="00D91F12" w:rsidP="006028AE">
      <w:pPr>
        <w:outlineLvl w:val="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12"/>
        <w:gridCol w:w="4458"/>
      </w:tblGrid>
      <w:tr w:rsidR="00D91F12" w:rsidRPr="008363B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</w:tcBorders>
          </w:tcPr>
          <w:p w:rsidR="00D91F12" w:rsidRPr="008363B0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</w:tcPr>
          <w:p w:rsidR="00D91F12" w:rsidRPr="008363B0" w:rsidRDefault="00D91F12" w:rsidP="00381655">
            <w:pPr>
              <w:spacing w:before="38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8363B0">
              <w:rPr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D91F12" w:rsidRPr="008363B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</w:tcBorders>
            <w:vAlign w:val="center"/>
          </w:tcPr>
          <w:p w:rsidR="00D91F12" w:rsidRPr="008363B0" w:rsidRDefault="00D91F12" w:rsidP="00381655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</w:tcPr>
          <w:p w:rsidR="00D91F12" w:rsidRPr="008363B0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D91F12" w:rsidRPr="008363B0">
        <w:trPr>
          <w:trHeight w:val="284"/>
          <w:jc w:val="center"/>
        </w:trPr>
        <w:tc>
          <w:tcPr>
            <w:tcW w:w="2671" w:type="pct"/>
          </w:tcPr>
          <w:p w:rsidR="00D91F12" w:rsidRPr="008363B0" w:rsidRDefault="00D91F12" w:rsidP="00381655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</w:tcPr>
          <w:p w:rsidR="00D91F12" w:rsidRPr="008363B0" w:rsidRDefault="00D91F12" w:rsidP="00381655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D91F12" w:rsidRPr="008363B0">
        <w:trPr>
          <w:trHeight w:val="284"/>
          <w:jc w:val="center"/>
        </w:trPr>
        <w:tc>
          <w:tcPr>
            <w:tcW w:w="2671" w:type="pct"/>
          </w:tcPr>
          <w:p w:rsidR="00D91F12" w:rsidRPr="008363B0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</w:tcPr>
          <w:p w:rsidR="00D91F12" w:rsidRPr="008363B0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1F12" w:rsidRPr="008363B0">
        <w:trPr>
          <w:trHeight w:val="284"/>
          <w:jc w:val="center"/>
        </w:trPr>
        <w:tc>
          <w:tcPr>
            <w:tcW w:w="2671" w:type="pct"/>
          </w:tcPr>
          <w:p w:rsidR="00D91F12" w:rsidRPr="008363B0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D91F12" w:rsidRPr="00174D15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D91F12" w:rsidRPr="008363B0">
        <w:trPr>
          <w:trHeight w:val="284"/>
          <w:jc w:val="center"/>
        </w:trPr>
        <w:tc>
          <w:tcPr>
            <w:tcW w:w="2671" w:type="pct"/>
          </w:tcPr>
          <w:p w:rsidR="00D91F12" w:rsidRPr="008363B0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D91F12" w:rsidRPr="00174D15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D91F12" w:rsidRPr="008363B0">
        <w:trPr>
          <w:trHeight w:val="284"/>
          <w:jc w:val="center"/>
        </w:trPr>
        <w:tc>
          <w:tcPr>
            <w:tcW w:w="2671" w:type="pct"/>
          </w:tcPr>
          <w:p w:rsidR="00D91F12" w:rsidRPr="008363B0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D91F12" w:rsidRPr="00174D15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D91F12">
        <w:trPr>
          <w:jc w:val="center"/>
        </w:trPr>
        <w:tc>
          <w:tcPr>
            <w:tcW w:w="2671" w:type="pct"/>
          </w:tcPr>
          <w:p w:rsidR="00D91F12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329" w:type="pct"/>
          </w:tcPr>
          <w:p w:rsidR="00D91F12" w:rsidRPr="00174D15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</w:tr>
      <w:tr w:rsidR="00D91F12">
        <w:trPr>
          <w:trHeight w:val="284"/>
          <w:jc w:val="center"/>
        </w:trPr>
        <w:tc>
          <w:tcPr>
            <w:tcW w:w="2671" w:type="pct"/>
          </w:tcPr>
          <w:p w:rsidR="00D91F12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</w:tcPr>
          <w:p w:rsidR="00D91F12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91F12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D91F12" w:rsidRDefault="00D91F12" w:rsidP="00381655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D91F12" w:rsidRPr="00174D15" w:rsidRDefault="00D91F12" w:rsidP="00381655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8/3</w:t>
            </w:r>
          </w:p>
        </w:tc>
      </w:tr>
    </w:tbl>
    <w:p w:rsidR="00D91F12" w:rsidRDefault="00D91F12" w:rsidP="006028AE">
      <w:pPr>
        <w:shd w:val="clear" w:color="auto" w:fill="FFFFFF"/>
        <w:rPr>
          <w:sz w:val="20"/>
          <w:szCs w:val="20"/>
        </w:rPr>
      </w:pPr>
    </w:p>
    <w:p w:rsidR="00D91F12" w:rsidRPr="00E310A0" w:rsidRDefault="00D91F12" w:rsidP="0086028E">
      <w:pPr>
        <w:ind w:firstLine="567"/>
        <w:jc w:val="both"/>
        <w:outlineLvl w:val="0"/>
        <w:rPr>
          <w:b/>
          <w:bCs/>
        </w:rPr>
      </w:pPr>
      <w:r w:rsidRPr="00E310A0">
        <w:rPr>
          <w:b/>
          <w:bCs/>
        </w:rPr>
        <w:t>1.1</w:t>
      </w:r>
      <w:r w:rsidRPr="00E310A0">
        <w:rPr>
          <w:b/>
          <w:bCs/>
          <w:lang w:val="en-US"/>
        </w:rPr>
        <w:t> </w:t>
      </w:r>
      <w:r w:rsidRPr="00E310A0">
        <w:rPr>
          <w:b/>
          <w:bCs/>
        </w:rPr>
        <w:t>Цель учебной дисциплины</w:t>
      </w:r>
    </w:p>
    <w:p w:rsidR="00D91F12" w:rsidRDefault="00D91F12" w:rsidP="0086028E">
      <w:pPr>
        <w:ind w:firstLine="567"/>
        <w:jc w:val="both"/>
        <w:rPr>
          <w:highlight w:val="yellow"/>
        </w:rPr>
      </w:pPr>
    </w:p>
    <w:p w:rsidR="00D91F12" w:rsidRDefault="00D91F12" w:rsidP="0086028E">
      <w:pPr>
        <w:ind w:firstLine="567"/>
        <w:jc w:val="both"/>
      </w:pPr>
      <w:r w:rsidRPr="00485CD4">
        <w:t>Цель дисциплины –получение теоретических знаний и практических навыков в овлад</w:t>
      </w:r>
      <w:bookmarkStart w:id="0" w:name="_GoBack"/>
      <w:bookmarkEnd w:id="0"/>
      <w:r w:rsidRPr="00485CD4">
        <w:t>ении современными методами стандартизации и сертификации продукции, услуг и работ, процессов и систем управления; формирование системы знаний законодательства о техническом регулировании и его применения в нефтегазовой отрасли; формирование у студентов экономического понимания задач стандартизации и сертификации; формирование системы знаний по техническим регламентам, содержащим обязательные требования по национальным стандартам и стандартам организаций, имеющим различное назначение, а в совокупности должны обеспечивать полноту и системность технического регулирования, устойчивость, преемственность и возможность системного развития.</w:t>
      </w:r>
    </w:p>
    <w:p w:rsidR="00D91F12" w:rsidRDefault="00D91F12" w:rsidP="0086028E">
      <w:pPr>
        <w:ind w:firstLine="567"/>
        <w:jc w:val="both"/>
      </w:pPr>
    </w:p>
    <w:p w:rsidR="00D91F12" w:rsidRDefault="00D91F12" w:rsidP="0086028E">
      <w:pPr>
        <w:ind w:firstLine="567"/>
        <w:jc w:val="both"/>
        <w:rPr>
          <w:b/>
          <w:bCs/>
          <w:color w:val="000000"/>
        </w:rPr>
      </w:pPr>
      <w:r w:rsidRPr="00E310A0">
        <w:rPr>
          <w:b/>
          <w:bCs/>
        </w:rPr>
        <w:t>1.2</w:t>
      </w:r>
      <w:r w:rsidRPr="00E310A0">
        <w:rPr>
          <w:b/>
          <w:bCs/>
          <w:lang w:val="en-US"/>
        </w:rPr>
        <w:t> </w:t>
      </w:r>
      <w:r w:rsidRPr="003721DF">
        <w:rPr>
          <w:b/>
          <w:bCs/>
          <w:color w:val="000000"/>
        </w:rPr>
        <w:t>Планируемые результаты изучения дисциплины</w:t>
      </w:r>
    </w:p>
    <w:p w:rsidR="00D91F12" w:rsidRPr="00485CD4" w:rsidRDefault="00D91F12" w:rsidP="0086028E">
      <w:pPr>
        <w:ind w:firstLine="567"/>
        <w:jc w:val="both"/>
      </w:pPr>
      <w:r w:rsidRPr="00485CD4">
        <w:t xml:space="preserve">В результате освоения учебной дисциплины студентдолжен </w:t>
      </w:r>
    </w:p>
    <w:p w:rsidR="00D91F12" w:rsidRPr="00485CD4" w:rsidRDefault="00D91F12" w:rsidP="0086028E">
      <w:pPr>
        <w:jc w:val="both"/>
      </w:pPr>
      <w:r w:rsidRPr="00485CD4">
        <w:rPr>
          <w:b/>
          <w:bCs/>
        </w:rPr>
        <w:t>знать</w:t>
      </w:r>
      <w:r w:rsidRPr="00485CD4">
        <w:t>:</w:t>
      </w:r>
    </w:p>
    <w:p w:rsidR="00D91F12" w:rsidRDefault="00D91F12" w:rsidP="0086028E">
      <w:pPr>
        <w:ind w:firstLine="567"/>
        <w:jc w:val="both"/>
      </w:pPr>
      <w:r>
        <w:t>– теорию стандартизации, метрологии и подтверждения соответствия;</w:t>
      </w:r>
    </w:p>
    <w:p w:rsidR="00D91F12" w:rsidRDefault="00D91F12" w:rsidP="0086028E">
      <w:pPr>
        <w:ind w:firstLine="567"/>
        <w:jc w:val="both"/>
      </w:pPr>
      <w:r>
        <w:t xml:space="preserve">– основы измерений, методы и правила их осуществления; </w:t>
      </w:r>
    </w:p>
    <w:p w:rsidR="00D91F12" w:rsidRDefault="00D91F12" w:rsidP="0086028E">
      <w:pPr>
        <w:ind w:firstLine="567"/>
        <w:jc w:val="both"/>
      </w:pPr>
      <w:r>
        <w:t xml:space="preserve">– нормы законодательства в сфере технического регулирования в РФ, подтверждение соответствия и стандартизации; </w:t>
      </w:r>
    </w:p>
    <w:p w:rsidR="00D91F12" w:rsidRDefault="00D91F12" w:rsidP="0086028E">
      <w:pPr>
        <w:ind w:firstLine="567"/>
        <w:jc w:val="both"/>
      </w:pPr>
      <w:r>
        <w:t xml:space="preserve">– организацию метрологического контроля и надзора на предприятии; </w:t>
      </w:r>
    </w:p>
    <w:p w:rsidR="00D91F12" w:rsidRDefault="00D91F12" w:rsidP="0086028E">
      <w:pPr>
        <w:ind w:firstLine="567"/>
        <w:jc w:val="both"/>
      </w:pPr>
      <w:r>
        <w:t xml:space="preserve">– экономическое обоснование принятия решений по стандартизации и подтверждению соответствия; </w:t>
      </w:r>
    </w:p>
    <w:p w:rsidR="00D91F12" w:rsidRDefault="00D91F12" w:rsidP="0086028E">
      <w:pPr>
        <w:ind w:firstLine="567"/>
        <w:jc w:val="both"/>
      </w:pPr>
      <w:r>
        <w:t xml:space="preserve">– систему нормативно-справочных и директивных документов в области стандартизации и технического регулирования; </w:t>
      </w:r>
    </w:p>
    <w:p w:rsidR="00D91F12" w:rsidRDefault="00D91F12" w:rsidP="0086028E">
      <w:pPr>
        <w:ind w:firstLine="567"/>
        <w:jc w:val="both"/>
      </w:pPr>
      <w:r>
        <w:t xml:space="preserve">– международную и национальную нормативно–правовые базы в области стандартизации в нефтегазовой отрасли; </w:t>
      </w:r>
    </w:p>
    <w:p w:rsidR="00D91F12" w:rsidRPr="00485CD4" w:rsidRDefault="00D91F12" w:rsidP="0086028E">
      <w:pPr>
        <w:ind w:firstLine="567"/>
        <w:jc w:val="both"/>
      </w:pPr>
      <w:r>
        <w:t>– российскую нормативно-правовую базу технического регулирования и стандартизации в нефтегазовой промышленности</w:t>
      </w:r>
      <w:r w:rsidRPr="00485CD4">
        <w:t>.</w:t>
      </w:r>
    </w:p>
    <w:p w:rsidR="00D91F12" w:rsidRPr="00BE5249" w:rsidRDefault="00D91F12" w:rsidP="0086028E">
      <w:pPr>
        <w:jc w:val="both"/>
      </w:pPr>
      <w:r w:rsidRPr="00BE5249">
        <w:rPr>
          <w:b/>
          <w:bCs/>
        </w:rPr>
        <w:t>уметь</w:t>
      </w:r>
      <w:r w:rsidRPr="00BE5249">
        <w:t>:</w:t>
      </w:r>
    </w:p>
    <w:p w:rsidR="00D91F12" w:rsidRDefault="00D91F12" w:rsidP="0086028E">
      <w:pPr>
        <w:ind w:firstLine="567"/>
        <w:jc w:val="both"/>
      </w:pPr>
      <w:r>
        <w:t>– планировать и организовывать деятельность по метрологическому контролю и надзору на предприятии;</w:t>
      </w:r>
    </w:p>
    <w:p w:rsidR="00D91F12" w:rsidRDefault="00D91F12" w:rsidP="0086028E">
      <w:pPr>
        <w:ind w:firstLine="567"/>
        <w:jc w:val="both"/>
      </w:pPr>
      <w:r>
        <w:t xml:space="preserve">– выбирать необходимые методы измерений, экономически и технически обоснованные средства измерений; </w:t>
      </w:r>
    </w:p>
    <w:p w:rsidR="00D91F12" w:rsidRDefault="00D91F12" w:rsidP="0086028E">
      <w:pPr>
        <w:ind w:firstLine="567"/>
        <w:jc w:val="both"/>
      </w:pPr>
      <w:r>
        <w:t xml:space="preserve">– организовывать проведение процедуры сертификации продукции на соответствие требованиям технических регламентов и стандартов, разрабатывать декларацию соответствия; </w:t>
      </w:r>
    </w:p>
    <w:p w:rsidR="00D91F12" w:rsidRDefault="00D91F12" w:rsidP="0086028E">
      <w:pPr>
        <w:ind w:firstLine="567"/>
        <w:jc w:val="both"/>
      </w:pPr>
      <w:r>
        <w:t xml:space="preserve">– проводить измерения показателей и оценку уровня качества разными методами; </w:t>
      </w:r>
    </w:p>
    <w:p w:rsidR="00D91F12" w:rsidRDefault="00D91F12" w:rsidP="0086028E">
      <w:pPr>
        <w:ind w:firstLine="567"/>
        <w:jc w:val="both"/>
      </w:pPr>
      <w:r>
        <w:t xml:space="preserve">– планировать затраты на стандартизацию и подтверждение соответствия; </w:t>
      </w:r>
    </w:p>
    <w:p w:rsidR="00D91F12" w:rsidRDefault="00D91F12" w:rsidP="0086028E">
      <w:pPr>
        <w:ind w:firstLine="567"/>
        <w:jc w:val="both"/>
      </w:pPr>
      <w:r>
        <w:t xml:space="preserve">– оценивать экономическую эффективность от стандартизации продукции, процессов предприятия; </w:t>
      </w:r>
    </w:p>
    <w:p w:rsidR="00D91F12" w:rsidRPr="00FC5A02" w:rsidRDefault="00D91F12" w:rsidP="0086028E">
      <w:pPr>
        <w:ind w:firstLine="567"/>
        <w:jc w:val="both"/>
        <w:rPr>
          <w:highlight w:val="yellow"/>
        </w:rPr>
      </w:pPr>
      <w:r>
        <w:t>– грамотно пользоваться нормативно-правовыми документами в области технического регулирования и стандартизации.</w:t>
      </w:r>
    </w:p>
    <w:p w:rsidR="00D91F12" w:rsidRPr="00B1730B" w:rsidRDefault="00D91F12" w:rsidP="0086028E">
      <w:pPr>
        <w:jc w:val="both"/>
      </w:pPr>
      <w:r w:rsidRPr="00B1730B">
        <w:rPr>
          <w:b/>
          <w:bCs/>
        </w:rPr>
        <w:t>владеть</w:t>
      </w:r>
      <w:r w:rsidRPr="00B1730B">
        <w:t>:</w:t>
      </w:r>
    </w:p>
    <w:p w:rsidR="00D91F12" w:rsidRDefault="00D91F12" w:rsidP="0086028E">
      <w:pPr>
        <w:ind w:firstLine="567"/>
        <w:jc w:val="both"/>
      </w:pPr>
      <w:r w:rsidRPr="00B1730B">
        <w:t>– навыками</w:t>
      </w:r>
      <w:r>
        <w:t xml:space="preserve"> принятия решений в области стандартизации и технического регулирования; </w:t>
      </w:r>
    </w:p>
    <w:p w:rsidR="00D91F12" w:rsidRDefault="00D91F12" w:rsidP="0086028E">
      <w:pPr>
        <w:ind w:firstLine="567"/>
        <w:jc w:val="both"/>
      </w:pPr>
      <w:r>
        <w:t xml:space="preserve">– навыками анализа и экономического обоснования решений в области стандартизации и технического регулирования; </w:t>
      </w:r>
    </w:p>
    <w:p w:rsidR="00D91F12" w:rsidRDefault="00D91F12" w:rsidP="0086028E">
      <w:pPr>
        <w:ind w:firstLine="567"/>
        <w:jc w:val="both"/>
        <w:rPr>
          <w:b/>
          <w:bCs/>
        </w:rPr>
      </w:pPr>
      <w:r>
        <w:t>– навыками работы со стандартами и иными нормативными документами в области стандартизации</w:t>
      </w:r>
      <w:r w:rsidRPr="00B1730B">
        <w:t>.</w:t>
      </w:r>
    </w:p>
    <w:p w:rsidR="00D91F12" w:rsidRDefault="00D91F12" w:rsidP="0086028E">
      <w:pPr>
        <w:ind w:firstLine="567"/>
        <w:jc w:val="both"/>
        <w:rPr>
          <w:b/>
          <w:bCs/>
        </w:rPr>
      </w:pPr>
    </w:p>
    <w:p w:rsidR="00D91F12" w:rsidRPr="000F282F" w:rsidRDefault="00D91F12" w:rsidP="0086028E">
      <w:pPr>
        <w:ind w:firstLine="567"/>
        <w:jc w:val="both"/>
        <w:rPr>
          <w:b/>
          <w:bCs/>
        </w:rPr>
      </w:pPr>
      <w:r w:rsidRPr="000F282F">
        <w:rPr>
          <w:b/>
          <w:bCs/>
        </w:rPr>
        <w:t>1.</w:t>
      </w:r>
      <w:r>
        <w:rPr>
          <w:b/>
          <w:bCs/>
        </w:rPr>
        <w:t>3</w:t>
      </w:r>
      <w:r w:rsidRPr="000F282F">
        <w:rPr>
          <w:b/>
          <w:bCs/>
          <w:lang w:val="en-US"/>
        </w:rPr>
        <w:t> </w:t>
      </w:r>
      <w:r w:rsidRPr="000F282F">
        <w:rPr>
          <w:b/>
          <w:bCs/>
        </w:rPr>
        <w:t>Требования к освоению учебной дисциплины</w:t>
      </w:r>
    </w:p>
    <w:p w:rsidR="00D91F12" w:rsidRDefault="00D91F12" w:rsidP="0086028E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D91F12" w:rsidRDefault="00D91F12" w:rsidP="0086028E">
      <w:pPr>
        <w:ind w:firstLine="567"/>
        <w:jc w:val="both"/>
      </w:pPr>
      <w:r>
        <w:t xml:space="preserve">ОПК-4 – </w:t>
      </w:r>
      <w:r w:rsidRPr="001D1457">
        <w:t>Способен проводить измерения и наблюдения, обрабатывать и представлять экспериментальные данны</w:t>
      </w:r>
      <w:r>
        <w:t>е</w:t>
      </w:r>
    </w:p>
    <w:p w:rsidR="00D91F12" w:rsidRDefault="00D91F12" w:rsidP="0086028E">
      <w:pPr>
        <w:ind w:firstLine="567"/>
        <w:jc w:val="both"/>
      </w:pPr>
      <w:r>
        <w:t xml:space="preserve">ПК-2 – </w:t>
      </w:r>
      <w:r w:rsidRPr="00497FF2">
        <w:t xml:space="preserve">Обеспечение выполнения работ по </w:t>
      </w:r>
      <w:proofErr w:type="spellStart"/>
      <w:r w:rsidRPr="00497FF2">
        <w:t>ТОиР</w:t>
      </w:r>
      <w:proofErr w:type="spellEnd"/>
      <w:r w:rsidRPr="00497FF2">
        <w:t>, ДО оборудования КС и СОГ</w:t>
      </w:r>
    </w:p>
    <w:p w:rsidR="00D91F12" w:rsidRDefault="00D91F12" w:rsidP="0086028E">
      <w:pPr>
        <w:ind w:firstLine="567"/>
        <w:jc w:val="both"/>
      </w:pPr>
      <w:r>
        <w:t xml:space="preserve">ПК-5 – </w:t>
      </w:r>
      <w:r w:rsidRPr="005F07C5">
        <w:t>Выполнение мероприятий по продлению срока службы оборудования объектов приема, хранения и отгрузки нефти и нефтепродуктов</w:t>
      </w:r>
    </w:p>
    <w:p w:rsidR="00D91F12" w:rsidRDefault="00D91F12" w:rsidP="0086028E">
      <w:pPr>
        <w:ind w:firstLine="567"/>
        <w:jc w:val="both"/>
      </w:pPr>
    </w:p>
    <w:p w:rsidR="00D91F12" w:rsidRDefault="00D91F12" w:rsidP="0086028E">
      <w:pPr>
        <w:ind w:firstLine="57"/>
        <w:jc w:val="both"/>
        <w:rPr>
          <w:b/>
          <w:bCs/>
          <w:i/>
          <w:iCs/>
          <w:caps/>
          <w:color w:val="000000"/>
          <w:spacing w:val="-18"/>
        </w:rPr>
      </w:pPr>
      <w:r w:rsidRPr="001F6110">
        <w:rPr>
          <w:b/>
          <w:bCs/>
        </w:rPr>
        <w:t>4. Образовательные технологии:</w:t>
      </w:r>
      <w:r>
        <w:t xml:space="preserve"> традиционные, мультимедиа</w:t>
      </w:r>
    </w:p>
    <w:sectPr w:rsidR="00D91F12" w:rsidSect="00EE143B">
      <w:footerReference w:type="default" r:id="rId8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8A" w:rsidRDefault="00E4258A">
      <w:r>
        <w:separator/>
      </w:r>
    </w:p>
  </w:endnote>
  <w:endnote w:type="continuationSeparator" w:id="0">
    <w:p w:rsidR="00E4258A" w:rsidRDefault="00E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8A" w:rsidRDefault="00E4258A">
    <w:pPr>
      <w:pStyle w:val="ae"/>
      <w:jc w:val="right"/>
    </w:pPr>
  </w:p>
  <w:p w:rsidR="00E4258A" w:rsidRDefault="00E425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8A" w:rsidRDefault="00E4258A">
      <w:r>
        <w:separator/>
      </w:r>
    </w:p>
  </w:footnote>
  <w:footnote w:type="continuationSeparator" w:id="0">
    <w:p w:rsidR="00E4258A" w:rsidRDefault="00E4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2A42692D"/>
    <w:multiLevelType w:val="multilevel"/>
    <w:tmpl w:val="661E20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2B55FEA"/>
    <w:multiLevelType w:val="multilevel"/>
    <w:tmpl w:val="CB9CD7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8"/>
  </w:num>
  <w:num w:numId="10">
    <w:abstractNumId w:val="9"/>
  </w:num>
  <w:num w:numId="11">
    <w:abstractNumId w:val="6"/>
  </w:num>
  <w:num w:numId="12">
    <w:abstractNumId w:val="22"/>
  </w:num>
  <w:num w:numId="13">
    <w:abstractNumId w:val="3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1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A28"/>
    <w:rsid w:val="0001436F"/>
    <w:rsid w:val="00014D47"/>
    <w:rsid w:val="00021D99"/>
    <w:rsid w:val="000221EA"/>
    <w:rsid w:val="0002305F"/>
    <w:rsid w:val="00026F83"/>
    <w:rsid w:val="000302BA"/>
    <w:rsid w:val="000357ED"/>
    <w:rsid w:val="00037134"/>
    <w:rsid w:val="0003795C"/>
    <w:rsid w:val="00040D74"/>
    <w:rsid w:val="00043ABE"/>
    <w:rsid w:val="00043E27"/>
    <w:rsid w:val="00047E65"/>
    <w:rsid w:val="00055266"/>
    <w:rsid w:val="00056216"/>
    <w:rsid w:val="00057320"/>
    <w:rsid w:val="00064350"/>
    <w:rsid w:val="0006487B"/>
    <w:rsid w:val="00071057"/>
    <w:rsid w:val="00072A2D"/>
    <w:rsid w:val="00072A53"/>
    <w:rsid w:val="000751D9"/>
    <w:rsid w:val="00084693"/>
    <w:rsid w:val="00092572"/>
    <w:rsid w:val="000A569D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D7CCA"/>
    <w:rsid w:val="000E1554"/>
    <w:rsid w:val="000E27E6"/>
    <w:rsid w:val="000E3BFB"/>
    <w:rsid w:val="000E6B49"/>
    <w:rsid w:val="000F0352"/>
    <w:rsid w:val="000F0D3D"/>
    <w:rsid w:val="000F282F"/>
    <w:rsid w:val="000F29EF"/>
    <w:rsid w:val="001011B2"/>
    <w:rsid w:val="00107491"/>
    <w:rsid w:val="001115EC"/>
    <w:rsid w:val="00121174"/>
    <w:rsid w:val="00123A9E"/>
    <w:rsid w:val="00127524"/>
    <w:rsid w:val="00131F01"/>
    <w:rsid w:val="001361FB"/>
    <w:rsid w:val="00136F0B"/>
    <w:rsid w:val="00141637"/>
    <w:rsid w:val="00145FAE"/>
    <w:rsid w:val="00147671"/>
    <w:rsid w:val="00147F03"/>
    <w:rsid w:val="001512DB"/>
    <w:rsid w:val="00152B70"/>
    <w:rsid w:val="00155944"/>
    <w:rsid w:val="00157965"/>
    <w:rsid w:val="001602D4"/>
    <w:rsid w:val="001700C5"/>
    <w:rsid w:val="001700E4"/>
    <w:rsid w:val="00171A42"/>
    <w:rsid w:val="00174D15"/>
    <w:rsid w:val="00180EF7"/>
    <w:rsid w:val="001901C2"/>
    <w:rsid w:val="00193506"/>
    <w:rsid w:val="00193BEE"/>
    <w:rsid w:val="001944FA"/>
    <w:rsid w:val="00197176"/>
    <w:rsid w:val="001B34AC"/>
    <w:rsid w:val="001B5ACA"/>
    <w:rsid w:val="001C0F17"/>
    <w:rsid w:val="001C11BB"/>
    <w:rsid w:val="001C48DA"/>
    <w:rsid w:val="001D113B"/>
    <w:rsid w:val="001D1457"/>
    <w:rsid w:val="001D2BE3"/>
    <w:rsid w:val="001D2D64"/>
    <w:rsid w:val="001D2FA5"/>
    <w:rsid w:val="001D5873"/>
    <w:rsid w:val="001E2AF4"/>
    <w:rsid w:val="001E33DE"/>
    <w:rsid w:val="001E4D18"/>
    <w:rsid w:val="001E69F3"/>
    <w:rsid w:val="001F1EF5"/>
    <w:rsid w:val="001F3FA0"/>
    <w:rsid w:val="001F6110"/>
    <w:rsid w:val="001F7696"/>
    <w:rsid w:val="00210388"/>
    <w:rsid w:val="00211B3C"/>
    <w:rsid w:val="00212C35"/>
    <w:rsid w:val="002138FF"/>
    <w:rsid w:val="00214C8D"/>
    <w:rsid w:val="00215316"/>
    <w:rsid w:val="00215B24"/>
    <w:rsid w:val="002203EB"/>
    <w:rsid w:val="002217CA"/>
    <w:rsid w:val="00222000"/>
    <w:rsid w:val="0022407C"/>
    <w:rsid w:val="00225E26"/>
    <w:rsid w:val="002364C6"/>
    <w:rsid w:val="0024164C"/>
    <w:rsid w:val="00253F5A"/>
    <w:rsid w:val="00254A48"/>
    <w:rsid w:val="00257983"/>
    <w:rsid w:val="00257CE6"/>
    <w:rsid w:val="00260774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77AD"/>
    <w:rsid w:val="002A7F4B"/>
    <w:rsid w:val="002B084A"/>
    <w:rsid w:val="002B0D2A"/>
    <w:rsid w:val="002B4DCE"/>
    <w:rsid w:val="002C1E69"/>
    <w:rsid w:val="002C2639"/>
    <w:rsid w:val="002C56B2"/>
    <w:rsid w:val="002C5E2C"/>
    <w:rsid w:val="002C75A2"/>
    <w:rsid w:val="002D02D8"/>
    <w:rsid w:val="002D52D9"/>
    <w:rsid w:val="002D7187"/>
    <w:rsid w:val="002E411C"/>
    <w:rsid w:val="002E51E1"/>
    <w:rsid w:val="002F189B"/>
    <w:rsid w:val="002F26B6"/>
    <w:rsid w:val="002F2741"/>
    <w:rsid w:val="00301A53"/>
    <w:rsid w:val="00306F8F"/>
    <w:rsid w:val="00317ABB"/>
    <w:rsid w:val="0032111E"/>
    <w:rsid w:val="00322AD4"/>
    <w:rsid w:val="00325F57"/>
    <w:rsid w:val="0034329D"/>
    <w:rsid w:val="0034503C"/>
    <w:rsid w:val="00350F77"/>
    <w:rsid w:val="003523CD"/>
    <w:rsid w:val="00353010"/>
    <w:rsid w:val="0035554D"/>
    <w:rsid w:val="00356550"/>
    <w:rsid w:val="00362F83"/>
    <w:rsid w:val="00363887"/>
    <w:rsid w:val="0036779C"/>
    <w:rsid w:val="00371427"/>
    <w:rsid w:val="00371D4F"/>
    <w:rsid w:val="003721DF"/>
    <w:rsid w:val="003755DA"/>
    <w:rsid w:val="003805F2"/>
    <w:rsid w:val="00381655"/>
    <w:rsid w:val="003866E5"/>
    <w:rsid w:val="00391144"/>
    <w:rsid w:val="003930CF"/>
    <w:rsid w:val="00394892"/>
    <w:rsid w:val="003948C7"/>
    <w:rsid w:val="003A0A20"/>
    <w:rsid w:val="003A458F"/>
    <w:rsid w:val="003A4FD4"/>
    <w:rsid w:val="003B13D9"/>
    <w:rsid w:val="003B6A40"/>
    <w:rsid w:val="003C0BCA"/>
    <w:rsid w:val="003C2035"/>
    <w:rsid w:val="003C28E2"/>
    <w:rsid w:val="003C3754"/>
    <w:rsid w:val="003C48AC"/>
    <w:rsid w:val="003C557C"/>
    <w:rsid w:val="003C62F5"/>
    <w:rsid w:val="003D56CA"/>
    <w:rsid w:val="003E091B"/>
    <w:rsid w:val="003E1EB5"/>
    <w:rsid w:val="003F2F6D"/>
    <w:rsid w:val="003F433B"/>
    <w:rsid w:val="003F659B"/>
    <w:rsid w:val="003F6949"/>
    <w:rsid w:val="00400401"/>
    <w:rsid w:val="004039C5"/>
    <w:rsid w:val="00405641"/>
    <w:rsid w:val="00411660"/>
    <w:rsid w:val="0041213F"/>
    <w:rsid w:val="00414973"/>
    <w:rsid w:val="004206F6"/>
    <w:rsid w:val="00424EF2"/>
    <w:rsid w:val="00430B9F"/>
    <w:rsid w:val="00433BB2"/>
    <w:rsid w:val="00451072"/>
    <w:rsid w:val="00454990"/>
    <w:rsid w:val="0045652C"/>
    <w:rsid w:val="00460811"/>
    <w:rsid w:val="00463286"/>
    <w:rsid w:val="00463AE9"/>
    <w:rsid w:val="00467A5E"/>
    <w:rsid w:val="004710D3"/>
    <w:rsid w:val="00473A6A"/>
    <w:rsid w:val="00476F9F"/>
    <w:rsid w:val="00485BA7"/>
    <w:rsid w:val="00485CD4"/>
    <w:rsid w:val="00493A4F"/>
    <w:rsid w:val="004951CA"/>
    <w:rsid w:val="00495A11"/>
    <w:rsid w:val="00497FF2"/>
    <w:rsid w:val="004A4DA1"/>
    <w:rsid w:val="004A5537"/>
    <w:rsid w:val="004A5973"/>
    <w:rsid w:val="004B6556"/>
    <w:rsid w:val="004C2475"/>
    <w:rsid w:val="004C5A01"/>
    <w:rsid w:val="004C6EAD"/>
    <w:rsid w:val="004D2440"/>
    <w:rsid w:val="004D38E4"/>
    <w:rsid w:val="004D4D4F"/>
    <w:rsid w:val="004D66C7"/>
    <w:rsid w:val="004D6CA5"/>
    <w:rsid w:val="004D752E"/>
    <w:rsid w:val="004E00DC"/>
    <w:rsid w:val="004E0B95"/>
    <w:rsid w:val="004E1CE6"/>
    <w:rsid w:val="004E498D"/>
    <w:rsid w:val="004E5935"/>
    <w:rsid w:val="004E686E"/>
    <w:rsid w:val="004F1DCB"/>
    <w:rsid w:val="004F3C40"/>
    <w:rsid w:val="00510A16"/>
    <w:rsid w:val="00516B06"/>
    <w:rsid w:val="005247C8"/>
    <w:rsid w:val="0052732E"/>
    <w:rsid w:val="0053189B"/>
    <w:rsid w:val="00533E1B"/>
    <w:rsid w:val="005344A1"/>
    <w:rsid w:val="005403DD"/>
    <w:rsid w:val="005426B6"/>
    <w:rsid w:val="00542D10"/>
    <w:rsid w:val="00543040"/>
    <w:rsid w:val="00544AED"/>
    <w:rsid w:val="00550AC8"/>
    <w:rsid w:val="005513D1"/>
    <w:rsid w:val="00551CF0"/>
    <w:rsid w:val="00552976"/>
    <w:rsid w:val="005569CB"/>
    <w:rsid w:val="005572BE"/>
    <w:rsid w:val="00571D8A"/>
    <w:rsid w:val="00572277"/>
    <w:rsid w:val="00573701"/>
    <w:rsid w:val="00577CB3"/>
    <w:rsid w:val="00582AE6"/>
    <w:rsid w:val="0058707F"/>
    <w:rsid w:val="005921D3"/>
    <w:rsid w:val="0059524F"/>
    <w:rsid w:val="005A3A92"/>
    <w:rsid w:val="005A3C46"/>
    <w:rsid w:val="005A470A"/>
    <w:rsid w:val="005A66A3"/>
    <w:rsid w:val="005A6D2B"/>
    <w:rsid w:val="005B0F7A"/>
    <w:rsid w:val="005B2358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07C5"/>
    <w:rsid w:val="005F2938"/>
    <w:rsid w:val="005F3F1B"/>
    <w:rsid w:val="005F432D"/>
    <w:rsid w:val="005F5FEA"/>
    <w:rsid w:val="005F7DE4"/>
    <w:rsid w:val="0060201E"/>
    <w:rsid w:val="006028AE"/>
    <w:rsid w:val="00602B57"/>
    <w:rsid w:val="00610784"/>
    <w:rsid w:val="0061226A"/>
    <w:rsid w:val="006151D9"/>
    <w:rsid w:val="00616494"/>
    <w:rsid w:val="0061672E"/>
    <w:rsid w:val="006176A4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4BF5"/>
    <w:rsid w:val="006578FB"/>
    <w:rsid w:val="0066059D"/>
    <w:rsid w:val="006715C1"/>
    <w:rsid w:val="006755B7"/>
    <w:rsid w:val="00677B05"/>
    <w:rsid w:val="00680EA7"/>
    <w:rsid w:val="0068472B"/>
    <w:rsid w:val="00686E12"/>
    <w:rsid w:val="00687D5D"/>
    <w:rsid w:val="006905EB"/>
    <w:rsid w:val="006A490E"/>
    <w:rsid w:val="006A55E5"/>
    <w:rsid w:val="006C2DB1"/>
    <w:rsid w:val="006C4C6F"/>
    <w:rsid w:val="006C5A8C"/>
    <w:rsid w:val="006D09A4"/>
    <w:rsid w:val="006D1B56"/>
    <w:rsid w:val="006D1B94"/>
    <w:rsid w:val="006D72BE"/>
    <w:rsid w:val="006E1BEC"/>
    <w:rsid w:val="006E43A4"/>
    <w:rsid w:val="006E45C8"/>
    <w:rsid w:val="006E495A"/>
    <w:rsid w:val="006E63B0"/>
    <w:rsid w:val="006E75D4"/>
    <w:rsid w:val="006E7604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17B10"/>
    <w:rsid w:val="00726183"/>
    <w:rsid w:val="00726881"/>
    <w:rsid w:val="00727526"/>
    <w:rsid w:val="00727EE5"/>
    <w:rsid w:val="007374C9"/>
    <w:rsid w:val="00741E91"/>
    <w:rsid w:val="00741EC2"/>
    <w:rsid w:val="00743306"/>
    <w:rsid w:val="00743873"/>
    <w:rsid w:val="0074680C"/>
    <w:rsid w:val="007509B3"/>
    <w:rsid w:val="007519C6"/>
    <w:rsid w:val="00751D86"/>
    <w:rsid w:val="00754F9E"/>
    <w:rsid w:val="007573BC"/>
    <w:rsid w:val="007620EC"/>
    <w:rsid w:val="00764EF2"/>
    <w:rsid w:val="00773D0A"/>
    <w:rsid w:val="00773DEC"/>
    <w:rsid w:val="007744F1"/>
    <w:rsid w:val="00775CC0"/>
    <w:rsid w:val="0077651C"/>
    <w:rsid w:val="00777E77"/>
    <w:rsid w:val="00781080"/>
    <w:rsid w:val="00786C98"/>
    <w:rsid w:val="00787CBB"/>
    <w:rsid w:val="00787F1A"/>
    <w:rsid w:val="00791664"/>
    <w:rsid w:val="00791855"/>
    <w:rsid w:val="007935B4"/>
    <w:rsid w:val="007938AE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18A"/>
    <w:rsid w:val="007C6BDA"/>
    <w:rsid w:val="007D211B"/>
    <w:rsid w:val="007D43F9"/>
    <w:rsid w:val="007D4494"/>
    <w:rsid w:val="007D6B71"/>
    <w:rsid w:val="007D7D1F"/>
    <w:rsid w:val="007E3201"/>
    <w:rsid w:val="007E5363"/>
    <w:rsid w:val="007E6272"/>
    <w:rsid w:val="007F51A6"/>
    <w:rsid w:val="00801D20"/>
    <w:rsid w:val="008030C4"/>
    <w:rsid w:val="0080394D"/>
    <w:rsid w:val="00805427"/>
    <w:rsid w:val="00806E38"/>
    <w:rsid w:val="008077E5"/>
    <w:rsid w:val="00812124"/>
    <w:rsid w:val="00812908"/>
    <w:rsid w:val="00814924"/>
    <w:rsid w:val="00816E21"/>
    <w:rsid w:val="00821774"/>
    <w:rsid w:val="00827CCA"/>
    <w:rsid w:val="00827DF9"/>
    <w:rsid w:val="0083356E"/>
    <w:rsid w:val="00833AFD"/>
    <w:rsid w:val="008351BA"/>
    <w:rsid w:val="0083574B"/>
    <w:rsid w:val="008358CE"/>
    <w:rsid w:val="008363B0"/>
    <w:rsid w:val="00843C62"/>
    <w:rsid w:val="008446B3"/>
    <w:rsid w:val="00852ADC"/>
    <w:rsid w:val="00853A4E"/>
    <w:rsid w:val="0086028E"/>
    <w:rsid w:val="008617C4"/>
    <w:rsid w:val="00872439"/>
    <w:rsid w:val="00880FAD"/>
    <w:rsid w:val="00883631"/>
    <w:rsid w:val="008843B5"/>
    <w:rsid w:val="00887251"/>
    <w:rsid w:val="008874CC"/>
    <w:rsid w:val="00887F22"/>
    <w:rsid w:val="00890A46"/>
    <w:rsid w:val="008922C4"/>
    <w:rsid w:val="0089261D"/>
    <w:rsid w:val="00893CC0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B5592"/>
    <w:rsid w:val="008C27AD"/>
    <w:rsid w:val="008C55A9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64FE"/>
    <w:rsid w:val="00907F6E"/>
    <w:rsid w:val="00913C7B"/>
    <w:rsid w:val="009154A7"/>
    <w:rsid w:val="00920D3A"/>
    <w:rsid w:val="00921404"/>
    <w:rsid w:val="00921A51"/>
    <w:rsid w:val="00922A49"/>
    <w:rsid w:val="00932233"/>
    <w:rsid w:val="00932A49"/>
    <w:rsid w:val="0093457B"/>
    <w:rsid w:val="00934614"/>
    <w:rsid w:val="00941D5B"/>
    <w:rsid w:val="00945A2F"/>
    <w:rsid w:val="00947556"/>
    <w:rsid w:val="00951F34"/>
    <w:rsid w:val="009543D2"/>
    <w:rsid w:val="009544FA"/>
    <w:rsid w:val="00954E2F"/>
    <w:rsid w:val="00956EB8"/>
    <w:rsid w:val="00957262"/>
    <w:rsid w:val="009620D0"/>
    <w:rsid w:val="009641FF"/>
    <w:rsid w:val="0096786E"/>
    <w:rsid w:val="00971069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3AAE"/>
    <w:rsid w:val="009B64C4"/>
    <w:rsid w:val="009B6F17"/>
    <w:rsid w:val="009C56D8"/>
    <w:rsid w:val="009D2E3F"/>
    <w:rsid w:val="009D4814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0848"/>
    <w:rsid w:val="00A20C11"/>
    <w:rsid w:val="00A21153"/>
    <w:rsid w:val="00A22201"/>
    <w:rsid w:val="00A227BD"/>
    <w:rsid w:val="00A2554D"/>
    <w:rsid w:val="00A25946"/>
    <w:rsid w:val="00A26A72"/>
    <w:rsid w:val="00A26C2A"/>
    <w:rsid w:val="00A304ED"/>
    <w:rsid w:val="00A30B25"/>
    <w:rsid w:val="00A317E3"/>
    <w:rsid w:val="00A32ADC"/>
    <w:rsid w:val="00A37C15"/>
    <w:rsid w:val="00A44CB1"/>
    <w:rsid w:val="00A45CCB"/>
    <w:rsid w:val="00A5067F"/>
    <w:rsid w:val="00A5233B"/>
    <w:rsid w:val="00A564FA"/>
    <w:rsid w:val="00A6000E"/>
    <w:rsid w:val="00A70D19"/>
    <w:rsid w:val="00A75123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B7948"/>
    <w:rsid w:val="00AC5D32"/>
    <w:rsid w:val="00AC7713"/>
    <w:rsid w:val="00AE2D76"/>
    <w:rsid w:val="00AE3A01"/>
    <w:rsid w:val="00AE5595"/>
    <w:rsid w:val="00AF2F15"/>
    <w:rsid w:val="00AF41C0"/>
    <w:rsid w:val="00AF73B9"/>
    <w:rsid w:val="00B00134"/>
    <w:rsid w:val="00B07352"/>
    <w:rsid w:val="00B074F1"/>
    <w:rsid w:val="00B07925"/>
    <w:rsid w:val="00B13354"/>
    <w:rsid w:val="00B15A45"/>
    <w:rsid w:val="00B1730B"/>
    <w:rsid w:val="00B20AB1"/>
    <w:rsid w:val="00B22D21"/>
    <w:rsid w:val="00B230D1"/>
    <w:rsid w:val="00B33067"/>
    <w:rsid w:val="00B41E1C"/>
    <w:rsid w:val="00B430C3"/>
    <w:rsid w:val="00B434DB"/>
    <w:rsid w:val="00B477CC"/>
    <w:rsid w:val="00B537DA"/>
    <w:rsid w:val="00B57022"/>
    <w:rsid w:val="00B63E02"/>
    <w:rsid w:val="00B7553B"/>
    <w:rsid w:val="00B76BDF"/>
    <w:rsid w:val="00B813D5"/>
    <w:rsid w:val="00B821FC"/>
    <w:rsid w:val="00B90298"/>
    <w:rsid w:val="00B9257A"/>
    <w:rsid w:val="00B936FD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0989"/>
    <w:rsid w:val="00BE1054"/>
    <w:rsid w:val="00BE10A3"/>
    <w:rsid w:val="00BE5249"/>
    <w:rsid w:val="00BF53F3"/>
    <w:rsid w:val="00BF6985"/>
    <w:rsid w:val="00C01207"/>
    <w:rsid w:val="00C01FE6"/>
    <w:rsid w:val="00C04457"/>
    <w:rsid w:val="00C0579F"/>
    <w:rsid w:val="00C11441"/>
    <w:rsid w:val="00C1384A"/>
    <w:rsid w:val="00C149FE"/>
    <w:rsid w:val="00C14C9C"/>
    <w:rsid w:val="00C15840"/>
    <w:rsid w:val="00C20795"/>
    <w:rsid w:val="00C21991"/>
    <w:rsid w:val="00C233B9"/>
    <w:rsid w:val="00C27FD6"/>
    <w:rsid w:val="00C300AC"/>
    <w:rsid w:val="00C34954"/>
    <w:rsid w:val="00C414AA"/>
    <w:rsid w:val="00C55739"/>
    <w:rsid w:val="00C5663D"/>
    <w:rsid w:val="00C575C2"/>
    <w:rsid w:val="00C60563"/>
    <w:rsid w:val="00C6099F"/>
    <w:rsid w:val="00C61BEA"/>
    <w:rsid w:val="00C62F4C"/>
    <w:rsid w:val="00C6304C"/>
    <w:rsid w:val="00C638BD"/>
    <w:rsid w:val="00C654A4"/>
    <w:rsid w:val="00C65C4E"/>
    <w:rsid w:val="00C67DCD"/>
    <w:rsid w:val="00C85631"/>
    <w:rsid w:val="00C910DB"/>
    <w:rsid w:val="00C92A66"/>
    <w:rsid w:val="00C936DC"/>
    <w:rsid w:val="00C94245"/>
    <w:rsid w:val="00CA0E95"/>
    <w:rsid w:val="00CA2434"/>
    <w:rsid w:val="00CA3C6B"/>
    <w:rsid w:val="00CB02DC"/>
    <w:rsid w:val="00CB0BFF"/>
    <w:rsid w:val="00CB2B13"/>
    <w:rsid w:val="00CB420D"/>
    <w:rsid w:val="00CB6EC7"/>
    <w:rsid w:val="00CC0D71"/>
    <w:rsid w:val="00CC5406"/>
    <w:rsid w:val="00CC5626"/>
    <w:rsid w:val="00CD0007"/>
    <w:rsid w:val="00CD05AB"/>
    <w:rsid w:val="00CD071E"/>
    <w:rsid w:val="00CD0DEC"/>
    <w:rsid w:val="00CD2170"/>
    <w:rsid w:val="00CD2246"/>
    <w:rsid w:val="00CD25AF"/>
    <w:rsid w:val="00CD4135"/>
    <w:rsid w:val="00CD4787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7016"/>
    <w:rsid w:val="00D378F3"/>
    <w:rsid w:val="00D40893"/>
    <w:rsid w:val="00D410EF"/>
    <w:rsid w:val="00D4688C"/>
    <w:rsid w:val="00D525E1"/>
    <w:rsid w:val="00D54C17"/>
    <w:rsid w:val="00D5564A"/>
    <w:rsid w:val="00D55F53"/>
    <w:rsid w:val="00D57387"/>
    <w:rsid w:val="00D62F03"/>
    <w:rsid w:val="00D64F4B"/>
    <w:rsid w:val="00D813B5"/>
    <w:rsid w:val="00D86022"/>
    <w:rsid w:val="00D87FE1"/>
    <w:rsid w:val="00D91F12"/>
    <w:rsid w:val="00DA17E2"/>
    <w:rsid w:val="00DA3A39"/>
    <w:rsid w:val="00DA45B4"/>
    <w:rsid w:val="00DA5726"/>
    <w:rsid w:val="00DB0620"/>
    <w:rsid w:val="00DB311C"/>
    <w:rsid w:val="00DB58EF"/>
    <w:rsid w:val="00DB5E8E"/>
    <w:rsid w:val="00DB786F"/>
    <w:rsid w:val="00DC0B03"/>
    <w:rsid w:val="00DC27E8"/>
    <w:rsid w:val="00DC648F"/>
    <w:rsid w:val="00DD0A2C"/>
    <w:rsid w:val="00DD0FB8"/>
    <w:rsid w:val="00DD182C"/>
    <w:rsid w:val="00DD27D4"/>
    <w:rsid w:val="00DD2B0B"/>
    <w:rsid w:val="00DD4063"/>
    <w:rsid w:val="00DD5FDC"/>
    <w:rsid w:val="00DD7F66"/>
    <w:rsid w:val="00DE3926"/>
    <w:rsid w:val="00DF2FFB"/>
    <w:rsid w:val="00DF48D5"/>
    <w:rsid w:val="00DF67FF"/>
    <w:rsid w:val="00E05609"/>
    <w:rsid w:val="00E12F0D"/>
    <w:rsid w:val="00E223E3"/>
    <w:rsid w:val="00E26977"/>
    <w:rsid w:val="00E26C1A"/>
    <w:rsid w:val="00E310A0"/>
    <w:rsid w:val="00E34902"/>
    <w:rsid w:val="00E37F44"/>
    <w:rsid w:val="00E41B4E"/>
    <w:rsid w:val="00E42132"/>
    <w:rsid w:val="00E4258A"/>
    <w:rsid w:val="00E5442D"/>
    <w:rsid w:val="00E556B3"/>
    <w:rsid w:val="00E55714"/>
    <w:rsid w:val="00E576D4"/>
    <w:rsid w:val="00E636D2"/>
    <w:rsid w:val="00E658AA"/>
    <w:rsid w:val="00E66BE4"/>
    <w:rsid w:val="00E67EA5"/>
    <w:rsid w:val="00E716DA"/>
    <w:rsid w:val="00E84CAF"/>
    <w:rsid w:val="00E85026"/>
    <w:rsid w:val="00E90883"/>
    <w:rsid w:val="00E9120D"/>
    <w:rsid w:val="00E93831"/>
    <w:rsid w:val="00E96FEA"/>
    <w:rsid w:val="00EA3969"/>
    <w:rsid w:val="00EA7ED0"/>
    <w:rsid w:val="00EB4C12"/>
    <w:rsid w:val="00EB778C"/>
    <w:rsid w:val="00EC0632"/>
    <w:rsid w:val="00EC1617"/>
    <w:rsid w:val="00EC24F4"/>
    <w:rsid w:val="00EC295E"/>
    <w:rsid w:val="00EC2DA8"/>
    <w:rsid w:val="00EC7433"/>
    <w:rsid w:val="00ED1E42"/>
    <w:rsid w:val="00EE143B"/>
    <w:rsid w:val="00EE607F"/>
    <w:rsid w:val="00EE7459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27675"/>
    <w:rsid w:val="00F30606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4932"/>
    <w:rsid w:val="00F656F0"/>
    <w:rsid w:val="00F66934"/>
    <w:rsid w:val="00F70704"/>
    <w:rsid w:val="00F72378"/>
    <w:rsid w:val="00F772D7"/>
    <w:rsid w:val="00F82B4F"/>
    <w:rsid w:val="00F83EA6"/>
    <w:rsid w:val="00F84568"/>
    <w:rsid w:val="00F85938"/>
    <w:rsid w:val="00F871FE"/>
    <w:rsid w:val="00F87325"/>
    <w:rsid w:val="00F92CCC"/>
    <w:rsid w:val="00F95E42"/>
    <w:rsid w:val="00FB1548"/>
    <w:rsid w:val="00FB1709"/>
    <w:rsid w:val="00FB4CF2"/>
    <w:rsid w:val="00FB7D2C"/>
    <w:rsid w:val="00FC198D"/>
    <w:rsid w:val="00FC29AA"/>
    <w:rsid w:val="00FC5A02"/>
    <w:rsid w:val="00FC702E"/>
    <w:rsid w:val="00FD0F2A"/>
    <w:rsid w:val="00FD15D7"/>
    <w:rsid w:val="00FD1B3F"/>
    <w:rsid w:val="00FD7000"/>
    <w:rsid w:val="00FE4BB4"/>
    <w:rsid w:val="00FE5DA2"/>
    <w:rsid w:val="00FE7B86"/>
    <w:rsid w:val="00FF0B6B"/>
    <w:rsid w:val="00FF0EE5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24026-EA34-4FE6-BE1D-108CF8A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</w:style>
  <w:style w:type="character" w:styleId="a4">
    <w:name w:val="Hyperlink"/>
    <w:basedOn w:val="a0"/>
    <w:uiPriority w:val="99"/>
    <w:rsid w:val="0015594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155944"/>
    <w:pPr>
      <w:ind w:left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0683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sz w:val="24"/>
      <w:szCs w:val="24"/>
    </w:rPr>
  </w:style>
  <w:style w:type="paragraph" w:styleId="2">
    <w:name w:val="Body Text 2"/>
    <w:basedOn w:val="a"/>
    <w:link w:val="20"/>
    <w:uiPriority w:val="99"/>
    <w:rsid w:val="00155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8653B"/>
    <w:rPr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 w:cs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8E0683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0683"/>
    <w:rPr>
      <w:sz w:val="24"/>
      <w:szCs w:val="24"/>
    </w:rPr>
  </w:style>
  <w:style w:type="character" w:styleId="ad">
    <w:name w:val="page number"/>
    <w:basedOn w:val="a0"/>
    <w:uiPriority w:val="99"/>
    <w:rsid w:val="00155944"/>
  </w:style>
  <w:style w:type="paragraph" w:styleId="ae">
    <w:name w:val="footer"/>
    <w:basedOn w:val="a"/>
    <w:link w:val="af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E0683"/>
    <w:rPr>
      <w:sz w:val="0"/>
      <w:szCs w:val="0"/>
    </w:rPr>
  </w:style>
  <w:style w:type="paragraph" w:styleId="af2">
    <w:name w:val="Balloon Text"/>
    <w:basedOn w:val="a"/>
    <w:link w:val="af3"/>
    <w:uiPriority w:val="99"/>
    <w:semiHidden/>
    <w:rsid w:val="00DE39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0683"/>
    <w:rPr>
      <w:sz w:val="0"/>
      <w:szCs w:val="0"/>
    </w:rPr>
  </w:style>
  <w:style w:type="paragraph" w:styleId="af4">
    <w:name w:val="List Paragraph"/>
    <w:basedOn w:val="a"/>
    <w:uiPriority w:val="99"/>
    <w:qFormat/>
    <w:rsid w:val="00D21916"/>
    <w:pPr>
      <w:ind w:left="720"/>
    </w:pPr>
  </w:style>
  <w:style w:type="paragraph" w:styleId="af5">
    <w:name w:val="footnote text"/>
    <w:basedOn w:val="a"/>
    <w:link w:val="af6"/>
    <w:uiPriority w:val="99"/>
    <w:semiHidden/>
    <w:rsid w:val="00D55F53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/>
      <w:lang w:eastAsia="en-US"/>
    </w:rPr>
  </w:style>
  <w:style w:type="character" w:styleId="af7">
    <w:name w:val="footnote reference"/>
    <w:basedOn w:val="a0"/>
    <w:uiPriority w:val="99"/>
    <w:semiHidden/>
    <w:rsid w:val="00D55F53"/>
    <w:rPr>
      <w:vertAlign w:val="superscript"/>
    </w:rPr>
  </w:style>
  <w:style w:type="character" w:styleId="af8">
    <w:name w:val="annotation reference"/>
    <w:basedOn w:val="a0"/>
    <w:uiPriority w:val="99"/>
    <w:semiHidden/>
    <w:rsid w:val="00F355C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F355C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</w:style>
  <w:style w:type="paragraph" w:styleId="afb">
    <w:name w:val="annotation subject"/>
    <w:basedOn w:val="af9"/>
    <w:next w:val="af9"/>
    <w:link w:val="afc"/>
    <w:uiPriority w:val="99"/>
    <w:semiHidden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b/>
      <w:bCs/>
    </w:rPr>
  </w:style>
  <w:style w:type="character" w:customStyle="1" w:styleId="21">
    <w:name w:val="Основной текст (2) + Полужирный"/>
    <w:basedOn w:val="a0"/>
    <w:uiPriority w:val="99"/>
    <w:rsid w:val="00E9120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9543D2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543D2"/>
    <w:pPr>
      <w:widowControl w:val="0"/>
      <w:shd w:val="clear" w:color="auto" w:fill="FFFFFF"/>
      <w:spacing w:line="240" w:lineRule="atLeast"/>
      <w:ind w:hanging="380"/>
    </w:pPr>
    <w:rPr>
      <w:i/>
      <w:iCs/>
      <w:sz w:val="20"/>
      <w:szCs w:val="20"/>
    </w:rPr>
  </w:style>
  <w:style w:type="character" w:customStyle="1" w:styleId="22">
    <w:name w:val="Основной текст (2)_"/>
    <w:basedOn w:val="a0"/>
    <w:link w:val="23"/>
    <w:uiPriority w:val="99"/>
    <w:locked/>
    <w:rsid w:val="006D1B9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D1B94"/>
    <w:pPr>
      <w:widowControl w:val="0"/>
      <w:shd w:val="clear" w:color="auto" w:fill="FFFFFF"/>
      <w:spacing w:after="240" w:line="346" w:lineRule="exact"/>
      <w:ind w:hanging="460"/>
      <w:jc w:val="center"/>
    </w:pPr>
    <w:rPr>
      <w:sz w:val="20"/>
      <w:szCs w:val="20"/>
    </w:rPr>
  </w:style>
  <w:style w:type="character" w:styleId="afd">
    <w:name w:val="Strong"/>
    <w:basedOn w:val="a0"/>
    <w:uiPriority w:val="99"/>
    <w:qFormat/>
    <w:rsid w:val="006D1B94"/>
    <w:rPr>
      <w:b/>
      <w:bCs/>
    </w:rPr>
  </w:style>
  <w:style w:type="paragraph" w:styleId="afe">
    <w:name w:val="Normal (Web)"/>
    <w:basedOn w:val="a"/>
    <w:uiPriority w:val="99"/>
    <w:semiHidden/>
    <w:rsid w:val="00072A2D"/>
    <w:pPr>
      <w:spacing w:before="100" w:beforeAutospacing="1" w:after="100" w:afterAutospacing="1"/>
    </w:pPr>
  </w:style>
  <w:style w:type="character" w:customStyle="1" w:styleId="24">
    <w:name w:val="Подпись к таблице (2) + Не курсив"/>
    <w:aliases w:val="Интервал 1 pt"/>
    <w:basedOn w:val="a0"/>
    <w:uiPriority w:val="99"/>
    <w:rsid w:val="00056216"/>
    <w:rPr>
      <w:rFonts w:ascii="Times New Roman" w:hAnsi="Times New Roman" w:cs="Times New Roman"/>
      <w:i/>
      <w:iCs/>
      <w:color w:val="000000"/>
      <w:spacing w:val="20"/>
      <w:w w:val="100"/>
      <w:position w:val="0"/>
      <w:sz w:val="19"/>
      <w:szCs w:val="19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EAF2-0289-43ED-B88E-24D90136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Анжела Лялькова</cp:lastModifiedBy>
  <cp:revision>2</cp:revision>
  <cp:lastPrinted>2021-06-14T09:37:00Z</cp:lastPrinted>
  <dcterms:created xsi:type="dcterms:W3CDTF">2022-02-24T10:43:00Z</dcterms:created>
  <dcterms:modified xsi:type="dcterms:W3CDTF">2022-02-24T10:43:00Z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  <property fmtid="{D5CDD505-2E9C-101B-9397-08002B2CF9AE}" pid="4" name="_dlc_DocId">
    <vt:lpwstr>0001-256-259</vt:lpwstr>
  </property>
  <property fmtid="{D5CDD505-2E9C-101B-9397-08002B2CF9AE}" pid="5" name="_dlc_DocIdUrl">
    <vt:lpwstr>http://portal.bru.by/method/_layouts/DocIdRedir.aspx?ID=0001-256-259, 0001-256-259</vt:lpwstr>
  </property>
</Properties>
</file>